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286" w:rsidRPr="00EF3F2B" w:rsidRDefault="00265286" w:rsidP="00265286">
      <w:pPr>
        <w:jc w:val="both"/>
        <w:rPr>
          <w:rFonts w:ascii="Times New Roman" w:hAnsi="Times New Roman"/>
          <w:sz w:val="36"/>
          <w:szCs w:val="36"/>
        </w:rPr>
      </w:pPr>
      <w:bookmarkStart w:id="0" w:name="_GoBack"/>
      <w:bookmarkEnd w:id="0"/>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r w:rsidRPr="00EF3F2B">
        <w:rPr>
          <w:rFonts w:ascii="Times New Roman" w:hAnsi="Times New Roman"/>
          <w:b/>
          <w:bCs/>
          <w:sz w:val="32"/>
          <w:szCs w:val="32"/>
        </w:rPr>
        <w:t>REGULAMIN</w:t>
      </w:r>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r w:rsidRPr="00EF3F2B">
        <w:rPr>
          <w:rFonts w:ascii="Times New Roman" w:hAnsi="Times New Roman"/>
          <w:b/>
          <w:bCs/>
          <w:sz w:val="32"/>
          <w:szCs w:val="32"/>
        </w:rPr>
        <w:t xml:space="preserve">naboru i oceny wniosków </w:t>
      </w:r>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r w:rsidRPr="00EF3F2B">
        <w:rPr>
          <w:rFonts w:ascii="Times New Roman" w:hAnsi="Times New Roman"/>
          <w:b/>
          <w:bCs/>
          <w:sz w:val="32"/>
          <w:szCs w:val="32"/>
        </w:rPr>
        <w:t>dla projektów nieinwestycyjnych</w:t>
      </w:r>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p>
    <w:p w:rsidR="00265286" w:rsidRPr="00EF3F2B" w:rsidRDefault="00265286" w:rsidP="00265286">
      <w:pPr>
        <w:autoSpaceDE w:val="0"/>
        <w:autoSpaceDN w:val="0"/>
        <w:adjustRightInd w:val="0"/>
        <w:spacing w:after="0" w:line="240" w:lineRule="auto"/>
        <w:jc w:val="center"/>
        <w:rPr>
          <w:rFonts w:ascii="Times New Roman" w:hAnsi="Times New Roman"/>
          <w:b/>
          <w:bCs/>
          <w:sz w:val="32"/>
          <w:szCs w:val="32"/>
        </w:rPr>
      </w:pPr>
      <w:r w:rsidRPr="00EF3F2B">
        <w:rPr>
          <w:rFonts w:ascii="Times New Roman" w:hAnsi="Times New Roman"/>
          <w:b/>
          <w:bCs/>
          <w:sz w:val="32"/>
          <w:szCs w:val="32"/>
        </w:rPr>
        <w:t>w ramach Programu Operacyjnego</w:t>
      </w:r>
    </w:p>
    <w:p w:rsidR="00265286" w:rsidRPr="00EF3F2B" w:rsidRDefault="00265286" w:rsidP="00EF3F2B">
      <w:pPr>
        <w:jc w:val="center"/>
        <w:rPr>
          <w:rFonts w:ascii="Times New Roman" w:hAnsi="Times New Roman"/>
          <w:b/>
          <w:bCs/>
          <w:sz w:val="27"/>
          <w:szCs w:val="27"/>
        </w:rPr>
      </w:pPr>
      <w:r w:rsidRPr="00EF3F2B">
        <w:rPr>
          <w:rFonts w:ascii="Times New Roman" w:hAnsi="Times New Roman"/>
          <w:b/>
          <w:bCs/>
          <w:sz w:val="32"/>
          <w:szCs w:val="32"/>
        </w:rPr>
        <w:t>Infrastruktura i Środowisko 2014 – 2020</w:t>
      </w:r>
    </w:p>
    <w:p w:rsidR="00265286" w:rsidRPr="005605DC" w:rsidRDefault="00265286" w:rsidP="00265286">
      <w:pPr>
        <w:autoSpaceDE w:val="0"/>
        <w:autoSpaceDN w:val="0"/>
        <w:adjustRightInd w:val="0"/>
        <w:spacing w:after="0" w:line="240" w:lineRule="auto"/>
        <w:jc w:val="both"/>
        <w:rPr>
          <w:rFonts w:ascii="Times New Roman" w:hAnsi="Times New Roman"/>
          <w:b/>
          <w:bCs/>
          <w:sz w:val="24"/>
          <w:szCs w:val="24"/>
        </w:rPr>
      </w:pPr>
      <w:r w:rsidRPr="005605DC">
        <w:rPr>
          <w:rFonts w:ascii="Times New Roman" w:hAnsi="Times New Roman"/>
          <w:b/>
          <w:bCs/>
          <w:sz w:val="24"/>
          <w:szCs w:val="24"/>
        </w:rPr>
        <w:t>Oś priorytetowa I</w:t>
      </w:r>
    </w:p>
    <w:p w:rsidR="00265286" w:rsidRPr="005605DC" w:rsidRDefault="00265286" w:rsidP="00265286">
      <w:pPr>
        <w:jc w:val="both"/>
        <w:rPr>
          <w:rFonts w:ascii="Times New Roman" w:hAnsi="Times New Roman"/>
          <w:b/>
          <w:bCs/>
          <w:sz w:val="24"/>
          <w:szCs w:val="24"/>
        </w:rPr>
      </w:pPr>
      <w:r w:rsidRPr="005605DC">
        <w:rPr>
          <w:rFonts w:ascii="Times New Roman" w:hAnsi="Times New Roman"/>
          <w:b/>
          <w:bCs/>
          <w:sz w:val="24"/>
          <w:szCs w:val="24"/>
        </w:rPr>
        <w:t xml:space="preserve">Zmniejszenie emisyjności gospodarki </w:t>
      </w:r>
    </w:p>
    <w:p w:rsidR="00265286" w:rsidRPr="005605DC" w:rsidRDefault="00265286" w:rsidP="00265286">
      <w:pPr>
        <w:jc w:val="both"/>
        <w:rPr>
          <w:rFonts w:ascii="Times New Roman" w:hAnsi="Times New Roman"/>
          <w:b/>
          <w:bCs/>
          <w:sz w:val="24"/>
          <w:szCs w:val="24"/>
        </w:rPr>
      </w:pPr>
      <w:r w:rsidRPr="005605DC">
        <w:rPr>
          <w:rFonts w:ascii="Times New Roman" w:hAnsi="Times New Roman"/>
          <w:b/>
          <w:bCs/>
          <w:sz w:val="24"/>
          <w:szCs w:val="24"/>
        </w:rPr>
        <w:t xml:space="preserve">Działanie 1.3 Wspieranie efektywności energetycznej w budynkach </w:t>
      </w:r>
    </w:p>
    <w:p w:rsidR="00265286" w:rsidRPr="005605DC" w:rsidRDefault="00265286" w:rsidP="00265286">
      <w:pPr>
        <w:pStyle w:val="Default"/>
        <w:jc w:val="both"/>
        <w:rPr>
          <w:rFonts w:ascii="Times New Roman" w:hAnsi="Times New Roman" w:cs="Times New Roman"/>
        </w:rPr>
      </w:pPr>
      <w:r w:rsidRPr="005605DC">
        <w:rPr>
          <w:rFonts w:ascii="Times New Roman" w:hAnsi="Times New Roman" w:cs="Times New Roman"/>
          <w:b/>
          <w:bCs/>
        </w:rPr>
        <w:t xml:space="preserve">Poddziałanie 1.3.3 </w:t>
      </w:r>
      <w:r w:rsidRPr="005605DC">
        <w:rPr>
          <w:rFonts w:ascii="Times New Roman" w:hAnsi="Times New Roman" w:cs="Times New Roman"/>
        </w:rPr>
        <w:t xml:space="preserve">Ogólnopolski system wsparcia doradczego dla sektora publicznego, mieszkaniowego oraz przedsiębiorstw w zakresie efektywności energetycznej oraz OZE </w:t>
      </w:r>
    </w:p>
    <w:p w:rsidR="00265286" w:rsidRPr="005605DC" w:rsidRDefault="00265286" w:rsidP="00265286">
      <w:pPr>
        <w:pStyle w:val="Default"/>
        <w:jc w:val="both"/>
        <w:rPr>
          <w:rFonts w:ascii="Times New Roman" w:hAnsi="Times New Roman" w:cs="Times New Roman"/>
        </w:rPr>
      </w:pPr>
    </w:p>
    <w:p w:rsidR="00265286" w:rsidRPr="005605DC" w:rsidRDefault="00265286" w:rsidP="00265286">
      <w:pPr>
        <w:jc w:val="both"/>
        <w:rPr>
          <w:rFonts w:ascii="Times New Roman" w:hAnsi="Times New Roman"/>
          <w:sz w:val="24"/>
          <w:szCs w:val="24"/>
        </w:rPr>
      </w:pPr>
      <w:r w:rsidRPr="005605DC">
        <w:rPr>
          <w:rFonts w:ascii="Times New Roman" w:hAnsi="Times New Roman"/>
          <w:sz w:val="24"/>
          <w:szCs w:val="24"/>
        </w:rPr>
        <w:t>oraz</w:t>
      </w:r>
    </w:p>
    <w:p w:rsidR="00265286" w:rsidRPr="005605DC" w:rsidRDefault="00265286" w:rsidP="00265286">
      <w:pPr>
        <w:jc w:val="both"/>
        <w:rPr>
          <w:rFonts w:ascii="Times New Roman" w:hAnsi="Times New Roman"/>
          <w:b/>
          <w:bCs/>
          <w:sz w:val="24"/>
          <w:szCs w:val="24"/>
        </w:rPr>
      </w:pPr>
      <w:r w:rsidRPr="005605DC">
        <w:rPr>
          <w:rFonts w:ascii="Times New Roman" w:hAnsi="Times New Roman"/>
          <w:b/>
          <w:bCs/>
          <w:sz w:val="24"/>
          <w:szCs w:val="24"/>
        </w:rPr>
        <w:t xml:space="preserve">Działanie 1.4 Rozwijanie i wdrażanie inteligentnych systemów dystrybucji działających na niskich i średnich poziomach napięcia. </w:t>
      </w:r>
    </w:p>
    <w:p w:rsidR="00265286" w:rsidRPr="005605DC" w:rsidRDefault="00265286" w:rsidP="00265286">
      <w:pPr>
        <w:pStyle w:val="Default"/>
        <w:jc w:val="both"/>
        <w:rPr>
          <w:rFonts w:ascii="Times New Roman" w:hAnsi="Times New Roman" w:cs="Times New Roman"/>
        </w:rPr>
      </w:pPr>
      <w:r w:rsidRPr="005605DC">
        <w:rPr>
          <w:rFonts w:ascii="Times New Roman" w:hAnsi="Times New Roman" w:cs="Times New Roman"/>
          <w:b/>
          <w:bCs/>
        </w:rPr>
        <w:t xml:space="preserve">Poddziałanie 1.4.1 </w:t>
      </w:r>
      <w:r w:rsidRPr="005605DC">
        <w:rPr>
          <w:rFonts w:ascii="Times New Roman" w:hAnsi="Times New Roman" w:cs="Times New Roman"/>
        </w:rPr>
        <w:t>Wsparcie  budowy  inteligentnych  sieci elektroenergetycznych o charakterze pilotażowym i demonstracyjnym (projekt nieinwestycyjny dot. popularyzacji wiedzy i promocji inteligentnych systemów przesyłu i dystrybucji energii)</w:t>
      </w:r>
    </w:p>
    <w:p w:rsidR="00265286" w:rsidRPr="005605DC" w:rsidRDefault="00265286" w:rsidP="00265286">
      <w:pPr>
        <w:jc w:val="both"/>
        <w:rPr>
          <w:rFonts w:ascii="Times New Roman" w:hAnsi="Times New Roman"/>
          <w:sz w:val="24"/>
          <w:szCs w:val="24"/>
        </w:rPr>
      </w:pPr>
      <w:r w:rsidRPr="005605DC">
        <w:rPr>
          <w:rFonts w:ascii="Times New Roman" w:hAnsi="Times New Roman"/>
          <w:sz w:val="24"/>
          <w:szCs w:val="24"/>
        </w:rPr>
        <w:t xml:space="preserve">  </w:t>
      </w:r>
    </w:p>
    <w:p w:rsidR="00265286" w:rsidRPr="005605DC" w:rsidRDefault="00265286" w:rsidP="00265286">
      <w:pPr>
        <w:tabs>
          <w:tab w:val="left" w:pos="7214"/>
        </w:tabs>
        <w:spacing w:after="0" w:line="240" w:lineRule="auto"/>
        <w:ind w:left="454"/>
        <w:rPr>
          <w:rFonts w:ascii="Times New Roman" w:hAnsi="Times New Roman"/>
          <w:bCs/>
          <w:sz w:val="20"/>
          <w:szCs w:val="20"/>
        </w:rPr>
      </w:pPr>
      <w:r w:rsidRPr="005605DC">
        <w:rPr>
          <w:rFonts w:ascii="Times New Roman" w:hAnsi="Times New Roman"/>
          <w:bCs/>
          <w:sz w:val="20"/>
          <w:szCs w:val="20"/>
        </w:rPr>
        <w:t>Zatwierdzam:</w:t>
      </w:r>
    </w:p>
    <w:p w:rsidR="00265286" w:rsidRPr="005605DC" w:rsidRDefault="00265286" w:rsidP="00265286">
      <w:pPr>
        <w:tabs>
          <w:tab w:val="left" w:pos="7214"/>
        </w:tabs>
        <w:spacing w:after="0" w:line="240" w:lineRule="auto"/>
        <w:ind w:left="454"/>
        <w:rPr>
          <w:rFonts w:ascii="Times New Roman" w:hAnsi="Times New Roman"/>
          <w:b/>
          <w:bCs/>
        </w:rPr>
      </w:pPr>
    </w:p>
    <w:p w:rsidR="00265286" w:rsidRPr="005605DC" w:rsidRDefault="00265286" w:rsidP="00265286">
      <w:pPr>
        <w:tabs>
          <w:tab w:val="left" w:pos="7214"/>
        </w:tabs>
        <w:spacing w:after="0" w:line="240" w:lineRule="auto"/>
        <w:ind w:left="454"/>
        <w:rPr>
          <w:rFonts w:ascii="Times New Roman" w:hAnsi="Times New Roman"/>
          <w:bCs/>
        </w:rPr>
      </w:pPr>
      <w:r w:rsidRPr="005605DC">
        <w:rPr>
          <w:rFonts w:ascii="Times New Roman" w:hAnsi="Times New Roman"/>
          <w:bCs/>
        </w:rPr>
        <w:t>…………………………………..</w:t>
      </w:r>
    </w:p>
    <w:p w:rsidR="00265286" w:rsidRPr="005605DC" w:rsidRDefault="00265286" w:rsidP="00265286">
      <w:pPr>
        <w:tabs>
          <w:tab w:val="left" w:pos="7214"/>
        </w:tabs>
        <w:spacing w:after="0" w:line="240" w:lineRule="auto"/>
        <w:ind w:left="454"/>
        <w:rPr>
          <w:rFonts w:ascii="Times New Roman" w:hAnsi="Times New Roman"/>
          <w:bCs/>
        </w:rPr>
      </w:pPr>
    </w:p>
    <w:p w:rsidR="00265286" w:rsidRPr="005605DC" w:rsidRDefault="00265286" w:rsidP="00265286">
      <w:pPr>
        <w:tabs>
          <w:tab w:val="left" w:pos="7214"/>
        </w:tabs>
        <w:spacing w:after="0" w:line="240" w:lineRule="auto"/>
        <w:ind w:left="454"/>
        <w:rPr>
          <w:rFonts w:ascii="Times New Roman" w:hAnsi="Times New Roman"/>
          <w:bCs/>
          <w:sz w:val="20"/>
          <w:szCs w:val="20"/>
        </w:rPr>
      </w:pPr>
      <w:r w:rsidRPr="005605DC">
        <w:rPr>
          <w:rFonts w:ascii="Times New Roman" w:hAnsi="Times New Roman"/>
          <w:bCs/>
          <w:sz w:val="20"/>
          <w:szCs w:val="20"/>
        </w:rPr>
        <w:t>Akceptuję:</w:t>
      </w:r>
    </w:p>
    <w:p w:rsidR="00265286" w:rsidRPr="005605DC" w:rsidRDefault="00265286" w:rsidP="00265286">
      <w:pPr>
        <w:tabs>
          <w:tab w:val="left" w:pos="7214"/>
        </w:tabs>
        <w:spacing w:after="0" w:line="240" w:lineRule="auto"/>
        <w:ind w:left="454"/>
        <w:rPr>
          <w:rFonts w:ascii="Times New Roman" w:hAnsi="Times New Roman"/>
          <w:b/>
          <w:bCs/>
        </w:rPr>
      </w:pPr>
    </w:p>
    <w:p w:rsidR="00265286" w:rsidRPr="005605DC" w:rsidRDefault="00265286" w:rsidP="00265286">
      <w:pPr>
        <w:tabs>
          <w:tab w:val="left" w:pos="7214"/>
        </w:tabs>
        <w:spacing w:after="0" w:line="240" w:lineRule="auto"/>
        <w:ind w:left="454"/>
        <w:rPr>
          <w:rFonts w:ascii="Times New Roman" w:hAnsi="Times New Roman"/>
          <w:bCs/>
        </w:rPr>
      </w:pPr>
      <w:r w:rsidRPr="005605DC">
        <w:rPr>
          <w:rFonts w:ascii="Times New Roman" w:hAnsi="Times New Roman"/>
          <w:bCs/>
        </w:rPr>
        <w:t>…………………………………..                            …………………………………….</w:t>
      </w:r>
    </w:p>
    <w:p w:rsidR="00265286" w:rsidRPr="005605DC" w:rsidRDefault="00265286" w:rsidP="00265286">
      <w:pPr>
        <w:tabs>
          <w:tab w:val="left" w:pos="7214"/>
        </w:tabs>
        <w:spacing w:after="0" w:line="240" w:lineRule="auto"/>
        <w:ind w:left="454"/>
        <w:rPr>
          <w:rFonts w:ascii="Times New Roman" w:hAnsi="Times New Roman"/>
          <w:bCs/>
        </w:rPr>
      </w:pPr>
    </w:p>
    <w:p w:rsidR="00265286" w:rsidRPr="005605DC" w:rsidRDefault="00265286" w:rsidP="00265286">
      <w:pPr>
        <w:tabs>
          <w:tab w:val="left" w:pos="7214"/>
        </w:tabs>
        <w:spacing w:after="0" w:line="240" w:lineRule="auto"/>
        <w:ind w:left="454"/>
        <w:rPr>
          <w:rFonts w:ascii="Times New Roman" w:hAnsi="Times New Roman"/>
          <w:bCs/>
          <w:sz w:val="20"/>
          <w:szCs w:val="20"/>
        </w:rPr>
      </w:pPr>
      <w:r w:rsidRPr="005605DC">
        <w:rPr>
          <w:rFonts w:ascii="Times New Roman" w:hAnsi="Times New Roman"/>
          <w:bCs/>
          <w:sz w:val="20"/>
          <w:szCs w:val="20"/>
        </w:rPr>
        <w:t>Sporządził:</w:t>
      </w:r>
    </w:p>
    <w:p w:rsidR="00265286" w:rsidRPr="005605DC" w:rsidRDefault="00265286" w:rsidP="00265286">
      <w:pPr>
        <w:tabs>
          <w:tab w:val="left" w:pos="7214"/>
        </w:tabs>
        <w:spacing w:after="0" w:line="240" w:lineRule="auto"/>
        <w:ind w:left="454"/>
        <w:rPr>
          <w:rFonts w:ascii="Times New Roman" w:hAnsi="Times New Roman"/>
          <w:bCs/>
          <w:sz w:val="20"/>
          <w:szCs w:val="20"/>
        </w:rPr>
      </w:pPr>
    </w:p>
    <w:p w:rsidR="00265286" w:rsidRPr="005605DC" w:rsidRDefault="00265286" w:rsidP="00265286">
      <w:pPr>
        <w:tabs>
          <w:tab w:val="left" w:pos="7214"/>
        </w:tabs>
        <w:spacing w:after="0" w:line="240" w:lineRule="auto"/>
        <w:ind w:left="454"/>
        <w:rPr>
          <w:rFonts w:ascii="Times New Roman" w:hAnsi="Times New Roman"/>
          <w:bCs/>
          <w:sz w:val="20"/>
          <w:szCs w:val="20"/>
        </w:rPr>
      </w:pPr>
      <w:r w:rsidRPr="005605DC">
        <w:rPr>
          <w:rFonts w:ascii="Times New Roman" w:hAnsi="Times New Roman"/>
          <w:bCs/>
          <w:sz w:val="20"/>
          <w:szCs w:val="20"/>
        </w:rPr>
        <w:t>…………………………………..                                   ………….……………………………….</w:t>
      </w:r>
    </w:p>
    <w:p w:rsidR="00A80828" w:rsidRPr="005605DC" w:rsidRDefault="00A80828">
      <w:pPr>
        <w:jc w:val="center"/>
        <w:rPr>
          <w:rFonts w:ascii="Times New Roman" w:hAnsi="Times New Roman"/>
          <w:sz w:val="24"/>
          <w:szCs w:val="24"/>
        </w:rPr>
      </w:pPr>
    </w:p>
    <w:p w:rsidR="00A80828" w:rsidRDefault="00A80828">
      <w:pPr>
        <w:jc w:val="center"/>
        <w:rPr>
          <w:rFonts w:ascii="Times New Roman" w:hAnsi="Times New Roman"/>
          <w:sz w:val="24"/>
          <w:szCs w:val="24"/>
        </w:rPr>
      </w:pPr>
      <w:r w:rsidRPr="00EF3F2B">
        <w:rPr>
          <w:rFonts w:ascii="Times New Roman" w:hAnsi="Times New Roman"/>
          <w:b/>
          <w:sz w:val="24"/>
          <w:szCs w:val="24"/>
        </w:rPr>
        <w:t>MINISTERSTWO ENERGII</w:t>
      </w:r>
      <w:r>
        <w:rPr>
          <w:rFonts w:ascii="Times New Roman" w:hAnsi="Times New Roman"/>
          <w:sz w:val="24"/>
          <w:szCs w:val="24"/>
        </w:rPr>
        <w:br/>
        <w:t>Departament Funduszy Europejskich</w:t>
      </w:r>
    </w:p>
    <w:p w:rsidR="00265286" w:rsidRPr="005605DC" w:rsidRDefault="00265286" w:rsidP="00265286">
      <w:pPr>
        <w:jc w:val="center"/>
        <w:rPr>
          <w:rFonts w:ascii="Times New Roman" w:hAnsi="Times New Roman"/>
          <w:sz w:val="24"/>
          <w:szCs w:val="24"/>
        </w:rPr>
      </w:pPr>
      <w:r w:rsidRPr="005605DC">
        <w:rPr>
          <w:rFonts w:ascii="Times New Roman" w:hAnsi="Times New Roman"/>
          <w:sz w:val="24"/>
          <w:szCs w:val="24"/>
        </w:rPr>
        <w:t>lipiec 2019</w:t>
      </w:r>
      <w:r w:rsidR="00A80828">
        <w:rPr>
          <w:rFonts w:ascii="Times New Roman" w:hAnsi="Times New Roman"/>
          <w:sz w:val="24"/>
          <w:szCs w:val="24"/>
        </w:rPr>
        <w:t xml:space="preserve"> </w:t>
      </w:r>
      <w:r w:rsidRPr="005605DC">
        <w:rPr>
          <w:rFonts w:ascii="Times New Roman" w:hAnsi="Times New Roman"/>
          <w:sz w:val="24"/>
          <w:szCs w:val="24"/>
        </w:rPr>
        <w:t>r.</w:t>
      </w:r>
    </w:p>
    <w:p w:rsidR="00265286" w:rsidRPr="005605DC" w:rsidRDefault="00265286" w:rsidP="00265286">
      <w:pPr>
        <w:autoSpaceDE w:val="0"/>
        <w:autoSpaceDN w:val="0"/>
        <w:adjustRightInd w:val="0"/>
        <w:spacing w:after="0" w:line="240" w:lineRule="auto"/>
        <w:jc w:val="center"/>
        <w:rPr>
          <w:rFonts w:ascii="Times New Roman" w:hAnsi="Times New Roman"/>
          <w:b/>
          <w:bCs/>
          <w:sz w:val="24"/>
          <w:szCs w:val="24"/>
        </w:rPr>
      </w:pPr>
      <w:r w:rsidRPr="005605DC">
        <w:rPr>
          <w:rFonts w:ascii="Times New Roman" w:hAnsi="Times New Roman"/>
          <w:b/>
          <w:bCs/>
          <w:sz w:val="24"/>
          <w:szCs w:val="24"/>
        </w:rPr>
        <w:br w:type="page"/>
      </w:r>
      <w:r w:rsidRPr="005605DC">
        <w:rPr>
          <w:rFonts w:ascii="Times New Roman" w:hAnsi="Times New Roman"/>
          <w:b/>
          <w:bCs/>
          <w:sz w:val="24"/>
          <w:szCs w:val="24"/>
        </w:rPr>
        <w:lastRenderedPageBreak/>
        <w:t>§ 1</w:t>
      </w:r>
    </w:p>
    <w:p w:rsidR="00265286" w:rsidRPr="005605DC" w:rsidRDefault="00265286" w:rsidP="00265286">
      <w:pPr>
        <w:jc w:val="center"/>
        <w:rPr>
          <w:rFonts w:ascii="Times New Roman" w:hAnsi="Times New Roman"/>
          <w:b/>
          <w:bCs/>
          <w:sz w:val="24"/>
          <w:szCs w:val="24"/>
        </w:rPr>
      </w:pPr>
      <w:r w:rsidRPr="005605DC">
        <w:rPr>
          <w:rFonts w:ascii="Times New Roman" w:hAnsi="Times New Roman"/>
          <w:b/>
          <w:bCs/>
          <w:sz w:val="24"/>
          <w:szCs w:val="24"/>
        </w:rPr>
        <w:t>Podstawa prawna</w:t>
      </w:r>
    </w:p>
    <w:p w:rsidR="00265286" w:rsidRPr="005605DC" w:rsidRDefault="00265286" w:rsidP="00265286">
      <w:pPr>
        <w:jc w:val="both"/>
        <w:rPr>
          <w:rFonts w:ascii="Times New Roman" w:hAnsi="Times New Roman"/>
          <w:b/>
          <w:bCs/>
          <w:sz w:val="24"/>
          <w:szCs w:val="24"/>
        </w:rPr>
      </w:pPr>
    </w:p>
    <w:p w:rsidR="00265286" w:rsidRPr="005605DC" w:rsidRDefault="00265286" w:rsidP="00265286">
      <w:pPr>
        <w:pStyle w:val="Akapitzlist"/>
        <w:numPr>
          <w:ilvl w:val="0"/>
          <w:numId w:val="1"/>
        </w:numPr>
        <w:spacing w:after="200" w:line="276" w:lineRule="auto"/>
        <w:jc w:val="both"/>
        <w:rPr>
          <w:rFonts w:ascii="Times New Roman" w:hAnsi="Times New Roman"/>
          <w:sz w:val="24"/>
          <w:szCs w:val="24"/>
        </w:rPr>
      </w:pPr>
      <w:r w:rsidRPr="005605DC">
        <w:rPr>
          <w:rFonts w:ascii="Times New Roman" w:hAnsi="Times New Roman"/>
          <w:sz w:val="24"/>
          <w:szCs w:val="24"/>
        </w:rPr>
        <w:t>Regulacje krajowe.</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 xml:space="preserve">Ustawa z dnia 11 lipca 2014 r. o zasadach realizacji programów w zakresie polityki spójności finansowanych w perspektywie finansowej 2014-2020 (Dz.U. </w:t>
      </w:r>
      <w:r w:rsidRPr="00EF3F2B">
        <w:rPr>
          <w:rFonts w:ascii="Times New Roman" w:hAnsi="Times New Roman"/>
          <w:sz w:val="24"/>
          <w:szCs w:val="24"/>
        </w:rPr>
        <w:t>2017 poz. 1460</w:t>
      </w:r>
      <w:r w:rsidRPr="005605DC">
        <w:rPr>
          <w:rFonts w:ascii="Times New Roman" w:hAnsi="Times New Roman"/>
          <w:sz w:val="24"/>
          <w:szCs w:val="24"/>
        </w:rPr>
        <w:t xml:space="preserve"> z późn. zm.), zwana dalej </w:t>
      </w:r>
      <w:r w:rsidRPr="005605DC">
        <w:rPr>
          <w:rFonts w:ascii="Times New Roman" w:hAnsi="Times New Roman"/>
          <w:i/>
          <w:sz w:val="24"/>
          <w:szCs w:val="24"/>
        </w:rPr>
        <w:t>ustawą wdrożeniową</w:t>
      </w:r>
      <w:r w:rsidRPr="005605DC">
        <w:rPr>
          <w:rFonts w:ascii="Times New Roman" w:hAnsi="Times New Roman"/>
          <w:sz w:val="24"/>
          <w:szCs w:val="24"/>
        </w:rPr>
        <w:t xml:space="preserve">; </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 xml:space="preserve">Program Operacyjny Infrastruktura i Środowisko na lata 2014-2020, przyjęty przez Komisję Europejską 16.12.2014 r., zwany dalej </w:t>
      </w:r>
      <w:r w:rsidRPr="005605DC">
        <w:rPr>
          <w:rFonts w:ascii="Times New Roman" w:hAnsi="Times New Roman"/>
          <w:i/>
          <w:sz w:val="24"/>
          <w:szCs w:val="24"/>
        </w:rPr>
        <w:t>POIiŚ 2014-2020</w:t>
      </w:r>
      <w:r w:rsidRPr="005605DC">
        <w:rPr>
          <w:rFonts w:ascii="Times New Roman" w:hAnsi="Times New Roman"/>
          <w:sz w:val="24"/>
          <w:szCs w:val="24"/>
        </w:rPr>
        <w:t xml:space="preserve">; </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 xml:space="preserve">Szczegółowy opis osi priorytetowych Programu Operacyjnego Infrastruktura i Środowisko 2014-2020, zwany dalej </w:t>
      </w:r>
      <w:r w:rsidRPr="005605DC">
        <w:rPr>
          <w:rFonts w:ascii="Times New Roman" w:hAnsi="Times New Roman"/>
          <w:i/>
          <w:sz w:val="24"/>
          <w:szCs w:val="24"/>
        </w:rPr>
        <w:t>SzOOP</w:t>
      </w:r>
      <w:r w:rsidRPr="005605DC">
        <w:rPr>
          <w:rFonts w:ascii="Times New Roman" w:hAnsi="Times New Roman"/>
          <w:sz w:val="24"/>
          <w:szCs w:val="24"/>
        </w:rPr>
        <w:t>;</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Załącznik nr 6 do Szczegółowego opisu osi priorytetowych POIiŚ 2014-2020 pn. System oceny i wyboru projektów w ramach Programu Operacyjnego Infrastruktura i Środowisko 2014-2020;</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Wytyczne w zakresie kwalifikowalności wydatków w ramach Europejskiego Funduszu Rozwoju Regionalnego, Europejskiego Funduszu Społecznego oraz Funduszu Spójności na lata 2014-2020;</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Wytyczne w zakresie informacji i promocji programów operacyjnych polityki spójności na lata 2014-2020;</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Wytyczne w zakresie realizacji zasady partnerstwa na lata 2014-2020;</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Wytyczne w zakresie kontroli dla Programu Operacyjnego Infrastruktura i Środowisko 2014-2020;</w:t>
      </w:r>
    </w:p>
    <w:p w:rsidR="00265286" w:rsidRPr="005605DC" w:rsidRDefault="00265286" w:rsidP="00265286">
      <w:pPr>
        <w:pStyle w:val="Akapitzlist"/>
        <w:numPr>
          <w:ilvl w:val="1"/>
          <w:numId w:val="1"/>
        </w:numPr>
        <w:spacing w:after="200" w:line="240" w:lineRule="auto"/>
        <w:jc w:val="both"/>
        <w:rPr>
          <w:rFonts w:ascii="Times New Roman" w:hAnsi="Times New Roman"/>
          <w:sz w:val="24"/>
          <w:szCs w:val="24"/>
        </w:rPr>
      </w:pPr>
      <w:r w:rsidRPr="005605DC">
        <w:rPr>
          <w:rFonts w:ascii="Times New Roman" w:hAnsi="Times New Roman"/>
          <w:sz w:val="24"/>
          <w:szCs w:val="24"/>
        </w:rPr>
        <w:t>Wytyczne w zakresie trybów wyboru projektów na lata 2014-2020.</w:t>
      </w:r>
    </w:p>
    <w:p w:rsidR="00265286" w:rsidRPr="00EF3F2B" w:rsidRDefault="00265286" w:rsidP="00265286">
      <w:pPr>
        <w:numPr>
          <w:ilvl w:val="1"/>
          <w:numId w:val="1"/>
        </w:numPr>
        <w:spacing w:line="240" w:lineRule="auto"/>
        <w:rPr>
          <w:rFonts w:ascii="Times New Roman" w:hAnsi="Times New Roman"/>
          <w:sz w:val="24"/>
          <w:szCs w:val="24"/>
        </w:rPr>
      </w:pPr>
      <w:r w:rsidRPr="00EF3F2B">
        <w:rPr>
          <w:rFonts w:ascii="Times New Roman" w:hAnsi="Times New Roman"/>
          <w:sz w:val="24"/>
          <w:szCs w:val="24"/>
        </w:rPr>
        <w:t>Wykaz projektów zidentyfikowanych przez właściwą instytucję w ramach trybu pozakonkursowego, stanowiący załącznik nr 5 do SzOOP, zwany dalej: „Wykazem projektów zidentyfikowanych”;</w:t>
      </w:r>
    </w:p>
    <w:p w:rsidR="00265286" w:rsidRPr="00EF3F2B" w:rsidRDefault="00265286" w:rsidP="00265286">
      <w:pPr>
        <w:numPr>
          <w:ilvl w:val="1"/>
          <w:numId w:val="1"/>
        </w:numPr>
        <w:rPr>
          <w:rFonts w:ascii="Times New Roman" w:hAnsi="Times New Roman"/>
          <w:sz w:val="24"/>
          <w:szCs w:val="24"/>
        </w:rPr>
      </w:pPr>
      <w:r w:rsidRPr="00EF3F2B">
        <w:rPr>
          <w:rFonts w:ascii="Times New Roman" w:hAnsi="Times New Roman"/>
          <w:sz w:val="24"/>
          <w:szCs w:val="24"/>
        </w:rPr>
        <w:t>Kryteria wyboru projektów, stanowiące załącznik nr 3 do SzOOP, zwane dalej: „Kryteriami”;</w:t>
      </w:r>
    </w:p>
    <w:p w:rsidR="00265286" w:rsidRPr="005605DC" w:rsidRDefault="00265286" w:rsidP="00265286">
      <w:pPr>
        <w:pStyle w:val="Akapitzlist"/>
        <w:ind w:left="1440"/>
        <w:jc w:val="both"/>
        <w:rPr>
          <w:rFonts w:ascii="Times New Roman" w:hAnsi="Times New Roman"/>
          <w:sz w:val="24"/>
          <w:szCs w:val="24"/>
        </w:rPr>
      </w:pPr>
    </w:p>
    <w:p w:rsidR="00265286" w:rsidRPr="005605DC" w:rsidRDefault="00265286" w:rsidP="00265286">
      <w:pPr>
        <w:pStyle w:val="Akapitzlist"/>
        <w:numPr>
          <w:ilvl w:val="0"/>
          <w:numId w:val="1"/>
        </w:numPr>
        <w:spacing w:after="200" w:line="276" w:lineRule="auto"/>
        <w:jc w:val="both"/>
        <w:rPr>
          <w:rFonts w:ascii="Times New Roman" w:hAnsi="Times New Roman"/>
          <w:sz w:val="24"/>
          <w:szCs w:val="24"/>
        </w:rPr>
      </w:pPr>
      <w:r w:rsidRPr="005605DC">
        <w:rPr>
          <w:rFonts w:ascii="Times New Roman" w:hAnsi="Times New Roman"/>
          <w:sz w:val="24"/>
          <w:szCs w:val="24"/>
        </w:rPr>
        <w:t>Regulacje wspólnotowe</w:t>
      </w:r>
    </w:p>
    <w:p w:rsidR="00265286" w:rsidRPr="005605DC" w:rsidRDefault="00265286" w:rsidP="00265286">
      <w:pPr>
        <w:pStyle w:val="Akapitzlist"/>
        <w:numPr>
          <w:ilvl w:val="1"/>
          <w:numId w:val="1"/>
        </w:numPr>
        <w:spacing w:after="200" w:line="276" w:lineRule="auto"/>
        <w:jc w:val="both"/>
        <w:rPr>
          <w:rFonts w:ascii="Times New Roman" w:hAnsi="Times New Roman"/>
          <w:i/>
          <w:sz w:val="24"/>
          <w:szCs w:val="24"/>
        </w:rPr>
      </w:pPr>
      <w:r w:rsidRPr="005605DC">
        <w:rPr>
          <w:rFonts w:ascii="Times New Roman" w:hAnsi="Times New Roman"/>
          <w:sz w:val="24"/>
          <w:szCs w:val="24"/>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w:t>
      </w:r>
      <w:r w:rsidRPr="005605DC">
        <w:rPr>
          <w:rFonts w:ascii="Times New Roman" w:hAnsi="Times New Roman"/>
          <w:sz w:val="24"/>
          <w:szCs w:val="24"/>
        </w:rPr>
        <w:lastRenderedPageBreak/>
        <w:t>rozporządzenie Rady (WE) nr 1083/2006 (</w:t>
      </w:r>
      <w:r w:rsidRPr="00EF3F2B">
        <w:rPr>
          <w:rFonts w:ascii="Times New Roman" w:hAnsi="Times New Roman"/>
          <w:sz w:val="24"/>
          <w:szCs w:val="24"/>
        </w:rPr>
        <w:t xml:space="preserve">Dz. Urz. UE L 347/320 </w:t>
      </w:r>
      <w:r w:rsidRPr="00EF3F2B">
        <w:rPr>
          <w:rFonts w:ascii="Times New Roman" w:hAnsi="Times New Roman"/>
          <w:sz w:val="24"/>
          <w:szCs w:val="24"/>
        </w:rPr>
        <w:br/>
        <w:t>z 20.12.2013 z późn. zm.)</w:t>
      </w:r>
      <w:r w:rsidRPr="0072195E">
        <w:rPr>
          <w:rFonts w:ascii="Times New Roman" w:hAnsi="Times New Roman"/>
          <w:sz w:val="24"/>
          <w:szCs w:val="24"/>
        </w:rPr>
        <w:t>,</w:t>
      </w:r>
      <w:r w:rsidRPr="005605DC">
        <w:rPr>
          <w:rFonts w:ascii="Times New Roman" w:hAnsi="Times New Roman"/>
          <w:sz w:val="24"/>
          <w:szCs w:val="24"/>
        </w:rPr>
        <w:t xml:space="preserve"> zwane dalej </w:t>
      </w:r>
      <w:r w:rsidRPr="005605DC">
        <w:rPr>
          <w:rFonts w:ascii="Times New Roman" w:hAnsi="Times New Roman"/>
          <w:i/>
          <w:sz w:val="24"/>
          <w:szCs w:val="24"/>
        </w:rPr>
        <w:t>rozporządzeniem ogólnym.</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 xml:space="preserve">Rozporządzenie Parlamentu Europejskiego i Rady (UE) Nr 1300/2013 z dnia 17 grudnia 2013 r. w sprawie Funduszu Spójności i uchylające rozporządzenie (WE) nr 1084/2006, zwane dalej </w:t>
      </w:r>
      <w:r w:rsidRPr="005605DC">
        <w:rPr>
          <w:rFonts w:ascii="Times New Roman" w:hAnsi="Times New Roman"/>
          <w:i/>
          <w:sz w:val="24"/>
          <w:szCs w:val="24"/>
        </w:rPr>
        <w:t>rozporządzeniem FS</w:t>
      </w:r>
      <w:r w:rsidRPr="005605DC">
        <w:rPr>
          <w:rFonts w:ascii="Times New Roman" w:hAnsi="Times New Roman"/>
          <w:sz w:val="24"/>
          <w:szCs w:val="24"/>
        </w:rPr>
        <w:t>.</w:t>
      </w:r>
    </w:p>
    <w:p w:rsidR="00265286" w:rsidRPr="005605DC" w:rsidRDefault="00265286" w:rsidP="00265286">
      <w:pPr>
        <w:pStyle w:val="Akapitzlist"/>
        <w:numPr>
          <w:ilvl w:val="0"/>
          <w:numId w:val="1"/>
        </w:numPr>
        <w:spacing w:after="200" w:line="276" w:lineRule="auto"/>
        <w:jc w:val="both"/>
        <w:rPr>
          <w:rFonts w:ascii="Times New Roman" w:hAnsi="Times New Roman"/>
          <w:sz w:val="24"/>
          <w:szCs w:val="24"/>
        </w:rPr>
      </w:pPr>
      <w:r w:rsidRPr="005605DC">
        <w:rPr>
          <w:rFonts w:ascii="Times New Roman" w:hAnsi="Times New Roman"/>
          <w:sz w:val="24"/>
          <w:szCs w:val="24"/>
        </w:rPr>
        <w:t>Porozumienia:</w:t>
      </w:r>
    </w:p>
    <w:p w:rsidR="00265286" w:rsidRPr="005605DC" w:rsidRDefault="00265286" w:rsidP="00265286">
      <w:pPr>
        <w:pStyle w:val="Akapitzlist"/>
        <w:numPr>
          <w:ilvl w:val="1"/>
          <w:numId w:val="1"/>
        </w:numPr>
        <w:spacing w:after="200" w:line="276" w:lineRule="auto"/>
        <w:jc w:val="both"/>
        <w:rPr>
          <w:rFonts w:ascii="Times New Roman" w:hAnsi="Times New Roman"/>
          <w:sz w:val="24"/>
          <w:szCs w:val="24"/>
        </w:rPr>
      </w:pPr>
      <w:r w:rsidRPr="005605DC">
        <w:rPr>
          <w:rFonts w:ascii="Times New Roman" w:hAnsi="Times New Roman"/>
          <w:sz w:val="24"/>
          <w:szCs w:val="24"/>
        </w:rPr>
        <w:t xml:space="preserve">Porozumienie z dnia 19 listopada 2014r. zawarte pomiędzy Ministrem Gospodarki a Ministrem Infrastruktury i Rozwoju w sprawie systemu realizacji Programu Operacyjnego Infrastruktura i Środowisko 2014-2020 dla Osi priorytetowej I – </w:t>
      </w:r>
      <w:r w:rsidRPr="005605DC">
        <w:rPr>
          <w:rFonts w:ascii="Times New Roman" w:hAnsi="Times New Roman"/>
          <w:i/>
          <w:sz w:val="24"/>
          <w:szCs w:val="24"/>
        </w:rPr>
        <w:t>Zmniejszenie emisyjności gospodarki</w:t>
      </w:r>
      <w:r w:rsidRPr="005605DC">
        <w:rPr>
          <w:rFonts w:ascii="Times New Roman" w:hAnsi="Times New Roman"/>
          <w:sz w:val="24"/>
          <w:szCs w:val="24"/>
        </w:rPr>
        <w:t xml:space="preserve"> oraz Osi V - </w:t>
      </w:r>
      <w:r w:rsidRPr="005605DC">
        <w:rPr>
          <w:rFonts w:ascii="Times New Roman" w:hAnsi="Times New Roman"/>
          <w:i/>
          <w:sz w:val="24"/>
          <w:szCs w:val="24"/>
        </w:rPr>
        <w:t>Poprawa bezpieczeństwa energetycznego.</w:t>
      </w:r>
    </w:p>
    <w:p w:rsidR="00265286" w:rsidRPr="005605DC" w:rsidRDefault="00265286" w:rsidP="00265286">
      <w:pPr>
        <w:pStyle w:val="Akapitzlist"/>
        <w:ind w:left="708"/>
        <w:jc w:val="both"/>
        <w:rPr>
          <w:rFonts w:ascii="Times New Roman" w:hAnsi="Times New Roman"/>
          <w:sz w:val="24"/>
          <w:szCs w:val="24"/>
        </w:rPr>
      </w:pPr>
    </w:p>
    <w:p w:rsidR="00265286" w:rsidRPr="00EF3F2B" w:rsidRDefault="00265286" w:rsidP="00265286">
      <w:pPr>
        <w:autoSpaceDE w:val="0"/>
        <w:autoSpaceDN w:val="0"/>
        <w:adjustRightInd w:val="0"/>
        <w:spacing w:after="0" w:line="240" w:lineRule="auto"/>
        <w:jc w:val="center"/>
        <w:rPr>
          <w:rFonts w:ascii="Times New Roman" w:hAnsi="Times New Roman"/>
          <w:b/>
          <w:bCs/>
          <w:color w:val="262626"/>
          <w:sz w:val="23"/>
          <w:szCs w:val="23"/>
        </w:rPr>
      </w:pPr>
      <w:r w:rsidRPr="00EF3F2B">
        <w:rPr>
          <w:rFonts w:ascii="Times New Roman" w:hAnsi="Times New Roman"/>
          <w:b/>
          <w:bCs/>
          <w:color w:val="262626"/>
          <w:sz w:val="23"/>
          <w:szCs w:val="23"/>
        </w:rPr>
        <w:t>§ 2</w:t>
      </w:r>
    </w:p>
    <w:p w:rsidR="00265286" w:rsidRPr="00EF3F2B" w:rsidRDefault="00265286" w:rsidP="00265286">
      <w:pPr>
        <w:autoSpaceDE w:val="0"/>
        <w:autoSpaceDN w:val="0"/>
        <w:adjustRightInd w:val="0"/>
        <w:spacing w:after="0" w:line="240" w:lineRule="auto"/>
        <w:jc w:val="center"/>
        <w:rPr>
          <w:rFonts w:ascii="Times New Roman" w:hAnsi="Times New Roman"/>
          <w:b/>
          <w:bCs/>
          <w:color w:val="262626"/>
          <w:sz w:val="23"/>
          <w:szCs w:val="23"/>
        </w:rPr>
      </w:pPr>
    </w:p>
    <w:p w:rsidR="00265286" w:rsidRPr="00EF3F2B" w:rsidRDefault="00265286" w:rsidP="00265286">
      <w:pPr>
        <w:jc w:val="center"/>
        <w:rPr>
          <w:rFonts w:ascii="Times New Roman" w:hAnsi="Times New Roman"/>
          <w:b/>
          <w:bCs/>
          <w:color w:val="262626"/>
          <w:sz w:val="23"/>
          <w:szCs w:val="23"/>
        </w:rPr>
      </w:pPr>
      <w:r w:rsidRPr="00EF3F2B">
        <w:rPr>
          <w:rFonts w:ascii="Times New Roman" w:hAnsi="Times New Roman"/>
          <w:b/>
          <w:bCs/>
          <w:color w:val="262626"/>
          <w:sz w:val="23"/>
          <w:szCs w:val="23"/>
        </w:rPr>
        <w:t>Postanowienia ogólne</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sz w:val="24"/>
          <w:szCs w:val="24"/>
        </w:rPr>
        <w:t xml:space="preserve">Niniejszy Regulamin określa warunki naboru projektów nieinwestycyjnych oraz przeprowadzania ich oceny w ramach Programu Operacyjnego Infrastruktura </w:t>
      </w:r>
      <w:r w:rsidRPr="005605DC">
        <w:rPr>
          <w:rFonts w:ascii="Times New Roman" w:hAnsi="Times New Roman"/>
          <w:sz w:val="24"/>
          <w:szCs w:val="24"/>
        </w:rPr>
        <w:br/>
        <w:t xml:space="preserve">i Środowisko 2014-2020, Osi priorytetowej I Zmniejszenie emisyjności gospodarki, działania 1.3 </w:t>
      </w:r>
      <w:r w:rsidRPr="005605DC">
        <w:rPr>
          <w:rFonts w:ascii="Times New Roman" w:hAnsi="Times New Roman"/>
          <w:i/>
          <w:sz w:val="24"/>
          <w:szCs w:val="24"/>
        </w:rPr>
        <w:t xml:space="preserve">Wspieranie efektywności energetycznej w budynkach, </w:t>
      </w:r>
      <w:r w:rsidRPr="005605DC">
        <w:rPr>
          <w:rFonts w:ascii="Times New Roman" w:hAnsi="Times New Roman"/>
          <w:sz w:val="24"/>
          <w:szCs w:val="24"/>
        </w:rPr>
        <w:t>poddziałania</w:t>
      </w:r>
      <w:r w:rsidRPr="005605DC">
        <w:rPr>
          <w:rFonts w:ascii="Times New Roman" w:hAnsi="Times New Roman"/>
          <w:i/>
          <w:sz w:val="24"/>
          <w:szCs w:val="24"/>
        </w:rPr>
        <w:t xml:space="preserve"> 1.3.3 Ogólnopolski system wsparcia doradczego dla sektora publicznego, mieszkaniowego oraz przedsiębiorstw w zakresie efektywności energetycznej oraz OZE</w:t>
      </w:r>
      <w:r w:rsidRPr="005605DC">
        <w:rPr>
          <w:rFonts w:ascii="Times New Roman" w:hAnsi="Times New Roman"/>
          <w:sz w:val="24"/>
          <w:szCs w:val="24"/>
        </w:rPr>
        <w:t xml:space="preserve"> oraz działania 1.4 </w:t>
      </w:r>
      <w:r w:rsidRPr="005605DC">
        <w:rPr>
          <w:rFonts w:ascii="Times New Roman" w:hAnsi="Times New Roman"/>
          <w:i/>
          <w:sz w:val="24"/>
          <w:szCs w:val="24"/>
        </w:rPr>
        <w:t xml:space="preserve">Rozwijanie i wdrażanie inteligentnych systemów dystrybucji działających na niskich i średnich poziomach napięcia, </w:t>
      </w:r>
      <w:r w:rsidRPr="005605DC">
        <w:rPr>
          <w:rFonts w:ascii="Times New Roman" w:hAnsi="Times New Roman"/>
          <w:sz w:val="24"/>
          <w:szCs w:val="24"/>
        </w:rPr>
        <w:t xml:space="preserve">poddziałanie 1.4.1 </w:t>
      </w:r>
      <w:r w:rsidRPr="005605DC">
        <w:rPr>
          <w:rFonts w:ascii="Times New Roman" w:hAnsi="Times New Roman"/>
          <w:i/>
          <w:sz w:val="24"/>
          <w:szCs w:val="24"/>
        </w:rPr>
        <w:t xml:space="preserve">Wsparcie  budowy  inteligentnych  sieci elektroenergetycznych o charakterze pilotażowym </w:t>
      </w:r>
      <w:r w:rsidRPr="005605DC">
        <w:rPr>
          <w:rFonts w:ascii="Times New Roman" w:hAnsi="Times New Roman"/>
          <w:i/>
          <w:sz w:val="24"/>
          <w:szCs w:val="24"/>
        </w:rPr>
        <w:br/>
        <w:t>i demonstracyjnym</w:t>
      </w:r>
      <w:r w:rsidRPr="005605DC">
        <w:rPr>
          <w:rFonts w:ascii="Times New Roman" w:hAnsi="Times New Roman"/>
          <w:sz w:val="24"/>
          <w:szCs w:val="24"/>
        </w:rPr>
        <w:t xml:space="preserve"> (projekt nieinwestycyjny dot. popularyzacji wiedzy i promocji inteligentnych systemów przesyłu i dystrybucji energii), wybieranych w trybie pozakonkursowym, zgodnie z art. 38 ust. 2) ustawy wdrożeniowej. </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bCs/>
          <w:color w:val="262626"/>
          <w:sz w:val="23"/>
          <w:szCs w:val="23"/>
        </w:rPr>
        <w:t xml:space="preserve">Projekt nieinwestycyjny – projekt będący przedmiotem dofinansowania poddziałania </w:t>
      </w:r>
      <w:r w:rsidRPr="005605DC">
        <w:rPr>
          <w:rFonts w:ascii="Times New Roman" w:hAnsi="Times New Roman"/>
          <w:sz w:val="24"/>
          <w:szCs w:val="24"/>
        </w:rPr>
        <w:t xml:space="preserve">1.3.3 </w:t>
      </w:r>
      <w:r w:rsidRPr="005605DC">
        <w:rPr>
          <w:rFonts w:ascii="Times New Roman" w:hAnsi="Times New Roman"/>
          <w:i/>
          <w:sz w:val="24"/>
          <w:szCs w:val="24"/>
        </w:rPr>
        <w:t>Ogólnopolski system wsparcia doradczego dla sektora publicznego, mieszkaniowego oraz przedsiębiorstw w zakresie efektywności energetycznej oraz OZE</w:t>
      </w:r>
      <w:r w:rsidRPr="005605DC">
        <w:rPr>
          <w:rFonts w:ascii="Times New Roman" w:hAnsi="Times New Roman"/>
          <w:sz w:val="24"/>
          <w:szCs w:val="24"/>
        </w:rPr>
        <w:t xml:space="preserve"> oraz poddziałania 1.4.1 </w:t>
      </w:r>
      <w:r w:rsidRPr="005605DC">
        <w:rPr>
          <w:rFonts w:ascii="Times New Roman" w:hAnsi="Times New Roman"/>
          <w:i/>
          <w:sz w:val="24"/>
          <w:szCs w:val="24"/>
        </w:rPr>
        <w:t>Wsparcie  budowy  inteligentnych  sieci elektroenergetycznych o charakterze pilotażowym i demonstracyjnym</w:t>
      </w:r>
      <w:r w:rsidRPr="005605DC">
        <w:rPr>
          <w:rFonts w:ascii="Times New Roman" w:hAnsi="Times New Roman"/>
          <w:sz w:val="24"/>
          <w:szCs w:val="24"/>
        </w:rPr>
        <w:t xml:space="preserve"> (projekt dot. popularyzacji wiedzy i promocji inteligentnych systemów przesyłu i dystrybucji energii).</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EF3F2B">
        <w:rPr>
          <w:rFonts w:ascii="Times New Roman" w:hAnsi="Times New Roman"/>
          <w:bCs/>
          <w:color w:val="262626"/>
          <w:sz w:val="23"/>
          <w:szCs w:val="23"/>
        </w:rPr>
        <w:t>Instytucja przeprowadzająca nabór wniosków</w:t>
      </w:r>
      <w:r w:rsidRPr="00EF3F2B">
        <w:rPr>
          <w:rFonts w:ascii="Times New Roman" w:hAnsi="Times New Roman"/>
          <w:b/>
          <w:bCs/>
          <w:color w:val="262626"/>
          <w:sz w:val="23"/>
          <w:szCs w:val="23"/>
        </w:rPr>
        <w:t xml:space="preserve"> </w:t>
      </w:r>
      <w:r w:rsidRPr="005605DC">
        <w:rPr>
          <w:rFonts w:ascii="Times New Roman" w:hAnsi="Times New Roman"/>
          <w:sz w:val="24"/>
          <w:szCs w:val="24"/>
        </w:rPr>
        <w:t xml:space="preserve">Ministerstwo </w:t>
      </w:r>
      <w:r w:rsidRPr="00EF3F2B">
        <w:rPr>
          <w:rFonts w:ascii="Times New Roman" w:hAnsi="Times New Roman"/>
          <w:sz w:val="24"/>
          <w:szCs w:val="24"/>
        </w:rPr>
        <w:t>Energii</w:t>
      </w:r>
      <w:r w:rsidRPr="005605DC">
        <w:rPr>
          <w:rFonts w:ascii="Times New Roman" w:hAnsi="Times New Roman"/>
          <w:sz w:val="24"/>
          <w:szCs w:val="24"/>
        </w:rPr>
        <w:t xml:space="preserve"> pełniące funkcję Instytucji Pośredniczącej (dalej: </w:t>
      </w:r>
      <w:r w:rsidRPr="005605DC">
        <w:rPr>
          <w:rFonts w:ascii="Times New Roman" w:hAnsi="Times New Roman"/>
          <w:i/>
          <w:sz w:val="24"/>
          <w:szCs w:val="24"/>
        </w:rPr>
        <w:t>IP</w:t>
      </w:r>
      <w:r w:rsidRPr="005605DC">
        <w:rPr>
          <w:rFonts w:ascii="Times New Roman" w:hAnsi="Times New Roman"/>
          <w:sz w:val="24"/>
          <w:szCs w:val="24"/>
        </w:rPr>
        <w:t>), w ramach Programu Operacyjnego Infrastruktura i Środowisko, Osi priorytetowej I – Zmniejszenie emisyjności gospodarki i Osi VII – Poprawa bezpieczeństwa energetycznego.</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sz w:val="24"/>
          <w:szCs w:val="24"/>
        </w:rPr>
        <w:t xml:space="preserve">Celem naboru jest wybór projektów, spełniających cele określone w poddziałaniu 1.3.3 </w:t>
      </w:r>
      <w:r w:rsidRPr="005605DC">
        <w:rPr>
          <w:rFonts w:ascii="Times New Roman" w:hAnsi="Times New Roman"/>
          <w:i/>
          <w:sz w:val="24"/>
          <w:szCs w:val="24"/>
        </w:rPr>
        <w:t>Ogólnopolski system wsparcia doradczego dla sektora publicznego, mieszkaniowego oraz przedsiębiorstw w zakresie efektywności energetycznej oraz OZE</w:t>
      </w:r>
      <w:r w:rsidRPr="005605DC">
        <w:rPr>
          <w:rFonts w:ascii="Times New Roman" w:hAnsi="Times New Roman"/>
          <w:sz w:val="24"/>
          <w:szCs w:val="24"/>
        </w:rPr>
        <w:t xml:space="preserve"> oraz </w:t>
      </w:r>
      <w:r w:rsidRPr="005605DC">
        <w:rPr>
          <w:rFonts w:ascii="Times New Roman" w:hAnsi="Times New Roman"/>
          <w:sz w:val="24"/>
          <w:szCs w:val="24"/>
        </w:rPr>
        <w:lastRenderedPageBreak/>
        <w:t xml:space="preserve">poddziałaniu 1.4.1 </w:t>
      </w:r>
      <w:r w:rsidRPr="005605DC">
        <w:rPr>
          <w:rFonts w:ascii="Times New Roman" w:hAnsi="Times New Roman"/>
          <w:i/>
          <w:sz w:val="24"/>
          <w:szCs w:val="24"/>
        </w:rPr>
        <w:t>Wsparcie  budowy  inteligentnych  sieci elektroenergetycznych o charakterze pilotażowym i demonstracyjnym</w:t>
      </w:r>
      <w:r w:rsidRPr="005605DC">
        <w:rPr>
          <w:rFonts w:ascii="Times New Roman" w:hAnsi="Times New Roman"/>
          <w:sz w:val="24"/>
          <w:szCs w:val="24"/>
        </w:rPr>
        <w:t xml:space="preserve"> (projekt dot. popularyzacji wiedzy i promocji inteligentnych systemów przesyłu i dystrybucji energii), dla których podpisane zostaną </w:t>
      </w:r>
      <w:r w:rsidRPr="00EF3F2B">
        <w:rPr>
          <w:rFonts w:ascii="Times New Roman" w:hAnsi="Times New Roman"/>
          <w:sz w:val="24"/>
          <w:szCs w:val="24"/>
        </w:rPr>
        <w:t>umowy o dofinansowanie</w:t>
      </w:r>
      <w:r w:rsidR="00900A38" w:rsidRPr="00EF3F2B">
        <w:rPr>
          <w:rFonts w:ascii="Times New Roman" w:hAnsi="Times New Roman"/>
          <w:sz w:val="24"/>
          <w:szCs w:val="24"/>
        </w:rPr>
        <w:t xml:space="preserve"> lub wydane zostaną </w:t>
      </w:r>
      <w:r w:rsidRPr="00EF3F2B">
        <w:rPr>
          <w:rFonts w:ascii="Times New Roman" w:hAnsi="Times New Roman"/>
          <w:sz w:val="24"/>
          <w:szCs w:val="24"/>
        </w:rPr>
        <w:t xml:space="preserve">decyzje </w:t>
      </w:r>
      <w:r w:rsidRPr="00EF3F2B">
        <w:rPr>
          <w:rFonts w:ascii="Times New Roman" w:hAnsi="Times New Roman"/>
          <w:sz w:val="24"/>
          <w:szCs w:val="24"/>
        </w:rPr>
        <w:br/>
        <w:t>o dofinansowaniu.</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sz w:val="24"/>
          <w:szCs w:val="24"/>
        </w:rPr>
        <w:t xml:space="preserve">Ocena projektów odbywa się na podstawie kryteriów dla poddziałania 1.3.3 oraz dla projektu nieinwestycyjnego w poddziałaniu 1.4.1, zatwierdzonych przez Komitet Monitorujący POIiŚ 2014-2020. </w:t>
      </w:r>
    </w:p>
    <w:p w:rsidR="00265286" w:rsidRPr="005605DC" w:rsidRDefault="00265286" w:rsidP="00265286">
      <w:pPr>
        <w:pStyle w:val="Akapitzlist"/>
        <w:numPr>
          <w:ilvl w:val="0"/>
          <w:numId w:val="2"/>
        </w:numPr>
        <w:spacing w:after="200" w:line="276" w:lineRule="auto"/>
        <w:jc w:val="both"/>
        <w:rPr>
          <w:rFonts w:ascii="Times New Roman" w:hAnsi="Times New Roman"/>
          <w:strike/>
          <w:sz w:val="24"/>
          <w:szCs w:val="24"/>
        </w:rPr>
      </w:pPr>
      <w:r w:rsidRPr="005605DC">
        <w:rPr>
          <w:rFonts w:ascii="Times New Roman" w:hAnsi="Times New Roman"/>
          <w:sz w:val="24"/>
          <w:szCs w:val="24"/>
        </w:rPr>
        <w:t xml:space="preserve">Zgodnie z art. 37 ust. 6 ustawy wdrożeniowej </w:t>
      </w:r>
      <w:r w:rsidRPr="00EF3F2B">
        <w:rPr>
          <w:rFonts w:ascii="Times New Roman" w:hAnsi="Times New Roman"/>
          <w:sz w:val="24"/>
          <w:szCs w:val="24"/>
        </w:rPr>
        <w:t>dokumenty i informacje przedstawiane przez wnioskodawców nie podlegają udostępnieniu przez właściwą instytucję w trybie przepisów ustawy z dnia 6 września 2001 r. o dostępie do informacji publicznej (Dz. U. z 2016 r. poz. 1764 oraz z 2017 r. poz. 933)</w:t>
      </w:r>
      <w:r w:rsidRPr="005605DC">
        <w:rPr>
          <w:rFonts w:ascii="Times New Roman" w:hAnsi="Times New Roman"/>
          <w:sz w:val="24"/>
          <w:szCs w:val="24"/>
        </w:rPr>
        <w:t>.</w:t>
      </w:r>
    </w:p>
    <w:p w:rsidR="00265286" w:rsidRPr="00EF3F2B" w:rsidRDefault="00265286" w:rsidP="00265286">
      <w:pPr>
        <w:pStyle w:val="Akapitzlist"/>
        <w:numPr>
          <w:ilvl w:val="0"/>
          <w:numId w:val="2"/>
        </w:numPr>
        <w:spacing w:after="200" w:line="276" w:lineRule="auto"/>
        <w:jc w:val="both"/>
        <w:rPr>
          <w:rFonts w:ascii="Times New Roman" w:hAnsi="Times New Roman"/>
          <w:strike/>
          <w:sz w:val="24"/>
          <w:szCs w:val="24"/>
        </w:rPr>
      </w:pPr>
      <w:r w:rsidRPr="00EF3F2B">
        <w:rPr>
          <w:rFonts w:ascii="Times New Roman" w:hAnsi="Times New Roman"/>
          <w:sz w:val="24"/>
          <w:szCs w:val="24"/>
        </w:rPr>
        <w:t xml:space="preserve">Zgodnie z art. 37 ust. 7 ustawy wdrożeniowej Dokumenty i informacje wytworzone lub przygotowane przez właściwe instytucje w związku z oceną dokumentów </w:t>
      </w:r>
      <w:r w:rsidRPr="00EF3F2B">
        <w:rPr>
          <w:rFonts w:ascii="Times New Roman" w:hAnsi="Times New Roman"/>
          <w:sz w:val="24"/>
          <w:szCs w:val="24"/>
        </w:rPr>
        <w:br/>
        <w:t>i informacji przedstawianych przez wnioskodawców nie podlegają, do czasu rozstrzygnięcia konkursu albo zamieszczenia informacji, o której mowa w art. 48 ust. 6, udostępnieniu w trybie przepisów ustawy z dnia 6 września 2001 r. o dostępie do informacji publicznej</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sz w:val="24"/>
          <w:szCs w:val="24"/>
        </w:rPr>
        <w:t>Zgodnie z art. 50 ustawy wdrożeniowej  w odniesieniu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i sposobu obliczania terminów, chyba że ustawa stanowi inaczej.</w:t>
      </w:r>
    </w:p>
    <w:p w:rsidR="00265286" w:rsidRPr="00EF3F2B" w:rsidRDefault="00265286" w:rsidP="00265286">
      <w:pPr>
        <w:pStyle w:val="Akapitzlist"/>
        <w:numPr>
          <w:ilvl w:val="0"/>
          <w:numId w:val="2"/>
        </w:numPr>
        <w:spacing w:after="200" w:line="276" w:lineRule="auto"/>
        <w:jc w:val="both"/>
        <w:rPr>
          <w:rFonts w:ascii="Times New Roman" w:hAnsi="Times New Roman"/>
          <w:sz w:val="24"/>
          <w:szCs w:val="24"/>
        </w:rPr>
      </w:pPr>
      <w:r w:rsidRPr="00EF3F2B">
        <w:rPr>
          <w:rFonts w:ascii="Times New Roman" w:hAnsi="Times New Roman"/>
          <w:sz w:val="24"/>
          <w:szCs w:val="24"/>
        </w:rPr>
        <w:t>Zgodnie z art. 50a ustawy wdrożeniowej  w toku postępowania w zakresie ubiegania się o dofinansowanie, w tym w toku procedury odwoławczej, oraz udzielania dofinansowania właściwa instytucja nie może żądać zaświadczeń ani dokumentów na potwierdzenie faktów lub stanu prawnego, jeżeli:</w:t>
      </w:r>
    </w:p>
    <w:p w:rsidR="00265286" w:rsidRPr="00EF3F2B" w:rsidRDefault="00265286" w:rsidP="00265286">
      <w:pPr>
        <w:pStyle w:val="Akapitzlist"/>
        <w:jc w:val="both"/>
        <w:rPr>
          <w:rFonts w:ascii="Times New Roman" w:hAnsi="Times New Roman"/>
          <w:sz w:val="24"/>
          <w:szCs w:val="24"/>
        </w:rPr>
      </w:pPr>
      <w:r w:rsidRPr="00EF3F2B">
        <w:rPr>
          <w:rFonts w:ascii="Times New Roman" w:hAnsi="Times New Roman"/>
          <w:sz w:val="24"/>
          <w:szCs w:val="24"/>
        </w:rPr>
        <w:t>1) są one znane instytucji z urzędu;</w:t>
      </w:r>
    </w:p>
    <w:p w:rsidR="00265286" w:rsidRPr="00EF3F2B" w:rsidRDefault="00265286" w:rsidP="00265286">
      <w:pPr>
        <w:pStyle w:val="Akapitzlist"/>
        <w:jc w:val="both"/>
        <w:rPr>
          <w:rFonts w:ascii="Times New Roman" w:hAnsi="Times New Roman"/>
          <w:sz w:val="24"/>
          <w:szCs w:val="24"/>
        </w:rPr>
      </w:pPr>
      <w:r w:rsidRPr="00EF3F2B">
        <w:rPr>
          <w:rFonts w:ascii="Times New Roman" w:hAnsi="Times New Roman"/>
          <w:sz w:val="24"/>
          <w:szCs w:val="24"/>
        </w:rPr>
        <w:t>2) są możliwe do ustalenia przez instytucję na podstawie:</w:t>
      </w:r>
    </w:p>
    <w:p w:rsidR="00265286" w:rsidRPr="005605DC" w:rsidRDefault="00265286" w:rsidP="00265286">
      <w:pPr>
        <w:pStyle w:val="Akapitzlist"/>
        <w:jc w:val="both"/>
        <w:rPr>
          <w:rFonts w:ascii="Times New Roman" w:hAnsi="Times New Roman"/>
          <w:sz w:val="24"/>
          <w:szCs w:val="24"/>
        </w:rPr>
      </w:pPr>
      <w:r w:rsidRPr="00EF3F2B">
        <w:rPr>
          <w:rFonts w:ascii="Times New Roman" w:hAnsi="Times New Roman"/>
          <w:sz w:val="24"/>
          <w:szCs w:val="24"/>
        </w:rPr>
        <w:t>a) posiadanych przez nią ewidencji, rejestrów lub innych danych,</w:t>
      </w:r>
    </w:p>
    <w:p w:rsidR="00265286" w:rsidRPr="00EF3F2B" w:rsidRDefault="00265286" w:rsidP="00265286">
      <w:pPr>
        <w:pStyle w:val="Akapitzlist"/>
        <w:jc w:val="both"/>
        <w:rPr>
          <w:rFonts w:ascii="Times New Roman" w:hAnsi="Times New Roman"/>
          <w:sz w:val="24"/>
          <w:szCs w:val="24"/>
        </w:rPr>
      </w:pPr>
      <w:r w:rsidRPr="00EF3F2B">
        <w:rPr>
          <w:rFonts w:ascii="Times New Roman" w:hAnsi="Times New Roman"/>
          <w:sz w:val="24"/>
          <w:szCs w:val="24"/>
        </w:rPr>
        <w:t>b) rejestrów publicznych posiadanych przez inne podmioty publiczne, do których instytucja ma dostęp w drodze elektronicznej na zasadach określonych w przepisach o informatyzacji działalności podmiotów realizujących zadania publiczne,</w:t>
      </w:r>
    </w:p>
    <w:p w:rsidR="00265286" w:rsidRPr="00EF3F2B" w:rsidRDefault="00265286" w:rsidP="00265286">
      <w:pPr>
        <w:pStyle w:val="Akapitzlist"/>
        <w:jc w:val="both"/>
        <w:rPr>
          <w:rFonts w:ascii="Times New Roman" w:hAnsi="Times New Roman"/>
          <w:sz w:val="24"/>
          <w:szCs w:val="24"/>
        </w:rPr>
      </w:pPr>
      <w:r w:rsidRPr="00EF3F2B">
        <w:rPr>
          <w:rFonts w:ascii="Times New Roman" w:hAnsi="Times New Roman"/>
          <w:sz w:val="24"/>
          <w:szCs w:val="24"/>
        </w:rPr>
        <w:t>c) wymiany informacji z innym podmiotem publicznym na zasadach określonych w przepisach o informatyzacji działalności podmiotów realizujących zadania publiczne,</w:t>
      </w:r>
    </w:p>
    <w:p w:rsidR="00265286" w:rsidRPr="005605DC" w:rsidRDefault="00265286" w:rsidP="00265286">
      <w:pPr>
        <w:pStyle w:val="Akapitzlist"/>
        <w:jc w:val="both"/>
        <w:rPr>
          <w:rFonts w:ascii="Times New Roman" w:hAnsi="Times New Roman"/>
          <w:sz w:val="24"/>
          <w:szCs w:val="24"/>
        </w:rPr>
      </w:pPr>
      <w:r w:rsidRPr="00EF3F2B">
        <w:rPr>
          <w:rFonts w:ascii="Times New Roman" w:hAnsi="Times New Roman"/>
          <w:sz w:val="24"/>
          <w:szCs w:val="24"/>
        </w:rPr>
        <w:t>d) przedstawionych przez wnioskodawcę do wglądu dokumentów urzędowych.</w:t>
      </w:r>
    </w:p>
    <w:p w:rsidR="00265286" w:rsidRPr="005605DC" w:rsidRDefault="00265286" w:rsidP="00265286">
      <w:pPr>
        <w:pStyle w:val="Akapitzlist"/>
        <w:numPr>
          <w:ilvl w:val="0"/>
          <w:numId w:val="2"/>
        </w:numPr>
        <w:spacing w:after="200" w:line="276" w:lineRule="auto"/>
        <w:jc w:val="both"/>
        <w:rPr>
          <w:rFonts w:ascii="Times New Roman" w:hAnsi="Times New Roman"/>
          <w:sz w:val="24"/>
          <w:szCs w:val="24"/>
        </w:rPr>
      </w:pPr>
      <w:r w:rsidRPr="005605DC">
        <w:rPr>
          <w:rFonts w:ascii="Times New Roman" w:hAnsi="Times New Roman"/>
          <w:sz w:val="24"/>
          <w:szCs w:val="24"/>
        </w:rPr>
        <w:t>Dni w niniejszym dokumencie oznaczają dni kalendarzowe.</w:t>
      </w:r>
    </w:p>
    <w:p w:rsidR="00265286" w:rsidRPr="005605DC" w:rsidRDefault="00265286" w:rsidP="00265286">
      <w:pPr>
        <w:pStyle w:val="Akapitzlist"/>
        <w:jc w:val="both"/>
        <w:rPr>
          <w:rFonts w:ascii="Times New Roman" w:hAnsi="Times New Roman"/>
          <w:sz w:val="24"/>
          <w:szCs w:val="24"/>
        </w:rPr>
      </w:pP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color w:val="262626"/>
          <w:sz w:val="23"/>
          <w:szCs w:val="23"/>
        </w:rPr>
      </w:pPr>
      <w:r w:rsidRPr="00EF3F2B">
        <w:rPr>
          <w:rFonts w:ascii="Times New Roman" w:hAnsi="Times New Roman"/>
          <w:b/>
          <w:bCs/>
          <w:color w:val="262626"/>
          <w:sz w:val="23"/>
          <w:szCs w:val="23"/>
        </w:rPr>
        <w:t>§ 3</w:t>
      </w:r>
    </w:p>
    <w:p w:rsidR="00265286" w:rsidRPr="00EF3F2B" w:rsidRDefault="00265286" w:rsidP="00265286">
      <w:pPr>
        <w:pStyle w:val="Akapitzlist"/>
        <w:jc w:val="center"/>
        <w:rPr>
          <w:rFonts w:ascii="Times New Roman" w:hAnsi="Times New Roman"/>
          <w:b/>
          <w:color w:val="262626"/>
          <w:sz w:val="23"/>
          <w:szCs w:val="23"/>
        </w:rPr>
      </w:pPr>
      <w:r w:rsidRPr="00EF3F2B">
        <w:rPr>
          <w:rFonts w:ascii="Times New Roman" w:hAnsi="Times New Roman"/>
          <w:b/>
          <w:bCs/>
          <w:color w:val="262626"/>
          <w:sz w:val="23"/>
          <w:szCs w:val="23"/>
        </w:rPr>
        <w:t xml:space="preserve">Informacja o </w:t>
      </w:r>
      <w:r w:rsidR="00AE0211" w:rsidRPr="00EF3F2B">
        <w:rPr>
          <w:rFonts w:ascii="Times New Roman" w:hAnsi="Times New Roman"/>
          <w:b/>
          <w:bCs/>
          <w:color w:val="262626"/>
          <w:sz w:val="23"/>
          <w:szCs w:val="23"/>
        </w:rPr>
        <w:t>p</w:t>
      </w:r>
      <w:r w:rsidRPr="00EF3F2B">
        <w:rPr>
          <w:rFonts w:ascii="Times New Roman" w:hAnsi="Times New Roman"/>
          <w:b/>
          <w:bCs/>
          <w:color w:val="262626"/>
          <w:sz w:val="23"/>
          <w:szCs w:val="23"/>
        </w:rPr>
        <w:t>oddziałaniu 1.3.3 w ramach Priorytetu I PO Ii</w:t>
      </w:r>
      <w:r w:rsidRPr="00EF3F2B">
        <w:rPr>
          <w:rFonts w:ascii="Times New Roman" w:hAnsi="Times New Roman"/>
          <w:b/>
          <w:color w:val="262626"/>
          <w:sz w:val="23"/>
          <w:szCs w:val="23"/>
        </w:rPr>
        <w:t>Ś 2014-2020</w:t>
      </w:r>
    </w:p>
    <w:p w:rsidR="00265286" w:rsidRPr="00EF3F2B" w:rsidRDefault="00265286" w:rsidP="00265286">
      <w:pPr>
        <w:pStyle w:val="Akapitzlist"/>
        <w:jc w:val="center"/>
        <w:rPr>
          <w:rFonts w:ascii="Times New Roman" w:hAnsi="Times New Roman"/>
          <w:b/>
          <w:color w:val="262626"/>
          <w:sz w:val="23"/>
          <w:szCs w:val="23"/>
        </w:rPr>
      </w:pPr>
    </w:p>
    <w:p w:rsidR="00265286" w:rsidRPr="005605DC" w:rsidRDefault="00265286" w:rsidP="00265286">
      <w:pPr>
        <w:pStyle w:val="Akapitzlist"/>
        <w:numPr>
          <w:ilvl w:val="0"/>
          <w:numId w:val="4"/>
        </w:numPr>
        <w:spacing w:after="200" w:line="276" w:lineRule="auto"/>
        <w:jc w:val="both"/>
        <w:rPr>
          <w:rFonts w:ascii="Times New Roman" w:hAnsi="Times New Roman"/>
          <w:sz w:val="24"/>
          <w:szCs w:val="24"/>
        </w:rPr>
      </w:pPr>
      <w:r w:rsidRPr="005605DC">
        <w:rPr>
          <w:rFonts w:ascii="Times New Roman" w:hAnsi="Times New Roman"/>
          <w:sz w:val="24"/>
          <w:szCs w:val="24"/>
        </w:rPr>
        <w:t xml:space="preserve">Cel i zakres wsparcia poddziałania 1.3.3 został określony w SzOOP. </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lastRenderedPageBreak/>
        <w:t>Budżet projektu finansowanego w ramach poddziałania 1.3.3 wynosi maksymalnie 30 000 000 euro.</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W ramach poddziałania przewidziana jest realizacja projektu dotyczącego utworzenia ogólnopolskiego systemu wsparcia doradczego dla sektora publicznego, mieszkaniowego oraz przedsiębiorstw w zakresie efektywności energetycznej oraz OZE opartego o strukturę doradców świadczących usługi z poziomu regionalnego. Celem projektu jest promocja gospodarki niskoemisyjnej w Polsce.</w:t>
      </w:r>
    </w:p>
    <w:p w:rsidR="00265286" w:rsidRPr="005605DC" w:rsidRDefault="00265286">
      <w:pPr>
        <w:pStyle w:val="Akapitzlist"/>
        <w:numPr>
          <w:ilvl w:val="0"/>
          <w:numId w:val="4"/>
        </w:numPr>
        <w:spacing w:after="200" w:line="276" w:lineRule="auto"/>
        <w:jc w:val="both"/>
        <w:rPr>
          <w:rFonts w:ascii="Times New Roman" w:hAnsi="Times New Roman"/>
          <w:sz w:val="24"/>
          <w:szCs w:val="24"/>
        </w:rPr>
      </w:pPr>
      <w:r w:rsidRPr="005605DC">
        <w:rPr>
          <w:rFonts w:ascii="Times New Roman" w:hAnsi="Times New Roman"/>
          <w:sz w:val="24"/>
          <w:szCs w:val="24"/>
        </w:rPr>
        <w:t xml:space="preserve"> Wsparcie w ramach projektu dotyczącego systemu wsparcia doradczego w zakresie efektywności energetycznej i OZE obejmować będzie:</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przygotowanie i przeprowadzenie szkoleń oraz działań informacyjno-edukacyjnych w zakresie efektywności energetycznej, OZE i rozwoju gospodarki niskoemisyjnej dla sektora publicznego, mieszkaniowego, przedsiębiorców oraz społeczeństwa;</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szkolenia dla doradców energetycznych przygotowujących ich do prowadzenia usług doradczych,</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nieodpłatne usługi doradcze związane z przygotowaniem, weryfikacją i wdrożeniem planów gospodarki niskoemisyjnej (PGN/SEAP) oraz informowanie społeczeństwa w zakresie efektywności energetycznej, OZE oraz gospodarki niskoemisyjnej;</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monitorowanie wdrażania planów gospodarki niskoemisyjnej (PGN/SEAP);</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usługi doradcze związanie z przygotowaniem i wdrożeniem inwestycji w zakresie efektywności energetycznej i OZE m.in. z uwzględnieniem wykorzystania instrumentów finansowych;</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promowanie gospodarki niskoemisyjnej;</w:t>
      </w:r>
    </w:p>
    <w:p w:rsidR="00265286" w:rsidRPr="005605DC" w:rsidRDefault="00265286">
      <w:pPr>
        <w:pStyle w:val="Akapitzlist"/>
        <w:numPr>
          <w:ilvl w:val="1"/>
          <w:numId w:val="4"/>
        </w:numPr>
        <w:spacing w:after="200" w:line="276" w:lineRule="auto"/>
        <w:jc w:val="both"/>
        <w:rPr>
          <w:rFonts w:ascii="Times New Roman" w:hAnsi="Times New Roman"/>
          <w:sz w:val="24"/>
          <w:szCs w:val="24"/>
        </w:rPr>
      </w:pPr>
      <w:r w:rsidRPr="005605DC">
        <w:rPr>
          <w:rFonts w:ascii="Times New Roman" w:hAnsi="Times New Roman"/>
          <w:sz w:val="24"/>
          <w:szCs w:val="24"/>
        </w:rPr>
        <w:t>budowanie platformy wymiany doświadczeń i bazy wiedzy (best practices).</w:t>
      </w:r>
    </w:p>
    <w:p w:rsidR="00AE0211" w:rsidRPr="00EF3F2B" w:rsidRDefault="00AE0211" w:rsidP="00EF3F2B">
      <w:pPr>
        <w:pStyle w:val="Akapitzlist"/>
        <w:autoSpaceDE w:val="0"/>
        <w:autoSpaceDN w:val="0"/>
        <w:adjustRightInd w:val="0"/>
        <w:spacing w:after="0" w:line="240" w:lineRule="auto"/>
        <w:jc w:val="both"/>
        <w:rPr>
          <w:rFonts w:ascii="Times New Roman" w:hAnsi="Times New Roman"/>
          <w:b/>
          <w:bCs/>
          <w:color w:val="262626"/>
          <w:sz w:val="23"/>
          <w:szCs w:val="23"/>
        </w:rPr>
      </w:pPr>
    </w:p>
    <w:p w:rsidR="00265286" w:rsidRPr="00EF3F2B" w:rsidRDefault="00265286" w:rsidP="00EF3F2B">
      <w:pPr>
        <w:pStyle w:val="Akapitzlist"/>
        <w:autoSpaceDE w:val="0"/>
        <w:autoSpaceDN w:val="0"/>
        <w:adjustRightInd w:val="0"/>
        <w:spacing w:after="0" w:line="240" w:lineRule="auto"/>
        <w:jc w:val="both"/>
        <w:rPr>
          <w:rFonts w:ascii="Times New Roman" w:hAnsi="Times New Roman"/>
        </w:rPr>
      </w:pPr>
      <w:r w:rsidRPr="00EF3F2B">
        <w:rPr>
          <w:rFonts w:ascii="Times New Roman" w:hAnsi="Times New Roman"/>
          <w:b/>
          <w:bCs/>
          <w:color w:val="262626"/>
          <w:sz w:val="23"/>
          <w:szCs w:val="23"/>
        </w:rPr>
        <w:t>§ 4</w:t>
      </w:r>
    </w:p>
    <w:p w:rsidR="00265286" w:rsidRPr="00EF3F2B" w:rsidRDefault="00265286" w:rsidP="00EF3F2B">
      <w:pPr>
        <w:pStyle w:val="Akapitzlist"/>
        <w:jc w:val="both"/>
        <w:rPr>
          <w:rFonts w:ascii="Times New Roman" w:hAnsi="Times New Roman"/>
          <w:b/>
          <w:color w:val="262626"/>
          <w:sz w:val="23"/>
          <w:szCs w:val="23"/>
        </w:rPr>
      </w:pPr>
      <w:r w:rsidRPr="00EF3F2B">
        <w:rPr>
          <w:rFonts w:ascii="Times New Roman" w:hAnsi="Times New Roman"/>
          <w:b/>
          <w:bCs/>
          <w:color w:val="262626"/>
          <w:sz w:val="23"/>
          <w:szCs w:val="23"/>
        </w:rPr>
        <w:t xml:space="preserve">Informacja o </w:t>
      </w:r>
      <w:r w:rsidR="00AE0211" w:rsidRPr="00EF3F2B">
        <w:rPr>
          <w:rFonts w:ascii="Times New Roman" w:hAnsi="Times New Roman"/>
          <w:b/>
          <w:bCs/>
          <w:color w:val="262626"/>
          <w:sz w:val="23"/>
          <w:szCs w:val="23"/>
        </w:rPr>
        <w:t>podd</w:t>
      </w:r>
      <w:r w:rsidRPr="00EF3F2B">
        <w:rPr>
          <w:rFonts w:ascii="Times New Roman" w:hAnsi="Times New Roman"/>
          <w:b/>
          <w:bCs/>
          <w:color w:val="262626"/>
          <w:sz w:val="23"/>
          <w:szCs w:val="23"/>
        </w:rPr>
        <w:t xml:space="preserve">ziałaniu 1.4.1 (projekt dot. popularyzacji wiedzy i promocji inteligentnych systemów przesyłu i dystrybucji energii) w ramach Priorytetu I </w:t>
      </w:r>
      <w:r w:rsidRPr="00EF3F2B">
        <w:rPr>
          <w:rFonts w:ascii="Times New Roman" w:hAnsi="Times New Roman"/>
          <w:b/>
          <w:bCs/>
          <w:color w:val="262626"/>
          <w:sz w:val="23"/>
          <w:szCs w:val="23"/>
        </w:rPr>
        <w:br/>
        <w:t>POIi</w:t>
      </w:r>
      <w:r w:rsidRPr="00EF3F2B">
        <w:rPr>
          <w:rFonts w:ascii="Times New Roman" w:hAnsi="Times New Roman"/>
          <w:b/>
          <w:color w:val="262626"/>
          <w:sz w:val="23"/>
          <w:szCs w:val="23"/>
        </w:rPr>
        <w:t>Ś 2014-2020</w:t>
      </w:r>
    </w:p>
    <w:p w:rsidR="00265286" w:rsidRPr="005605DC" w:rsidRDefault="00265286">
      <w:pPr>
        <w:pStyle w:val="Akapitzlist"/>
        <w:ind w:left="360"/>
        <w:jc w:val="both"/>
        <w:rPr>
          <w:rFonts w:ascii="Times New Roman" w:hAnsi="Times New Roman"/>
          <w:sz w:val="24"/>
          <w:szCs w:val="24"/>
        </w:rPr>
      </w:pPr>
    </w:p>
    <w:p w:rsidR="00265286" w:rsidRPr="005605DC" w:rsidRDefault="00265286">
      <w:pPr>
        <w:pStyle w:val="Akapitzlist"/>
        <w:numPr>
          <w:ilvl w:val="0"/>
          <w:numId w:val="13"/>
        </w:numPr>
        <w:spacing w:after="200" w:line="276" w:lineRule="auto"/>
        <w:jc w:val="both"/>
        <w:rPr>
          <w:rFonts w:ascii="Times New Roman" w:hAnsi="Times New Roman"/>
          <w:sz w:val="24"/>
          <w:szCs w:val="24"/>
        </w:rPr>
      </w:pPr>
      <w:r w:rsidRPr="005605DC">
        <w:rPr>
          <w:rFonts w:ascii="Times New Roman" w:hAnsi="Times New Roman"/>
          <w:sz w:val="24"/>
          <w:szCs w:val="24"/>
        </w:rPr>
        <w:t xml:space="preserve">Cel i zakres wsparcia projektu nieinwestycyjnego w poddziałania 1.4.1 został określony w SzOOP. </w:t>
      </w:r>
    </w:p>
    <w:p w:rsidR="00265286" w:rsidRPr="005605DC" w:rsidRDefault="00265286">
      <w:pPr>
        <w:pStyle w:val="Akapitzlist"/>
        <w:numPr>
          <w:ilvl w:val="0"/>
          <w:numId w:val="14"/>
        </w:numPr>
        <w:spacing w:after="200" w:line="276" w:lineRule="auto"/>
        <w:jc w:val="both"/>
        <w:rPr>
          <w:rFonts w:ascii="Times New Roman" w:hAnsi="Times New Roman"/>
          <w:sz w:val="24"/>
          <w:szCs w:val="24"/>
        </w:rPr>
      </w:pPr>
      <w:r w:rsidRPr="005605DC">
        <w:rPr>
          <w:rFonts w:ascii="Times New Roman" w:hAnsi="Times New Roman"/>
          <w:sz w:val="24"/>
          <w:szCs w:val="24"/>
        </w:rPr>
        <w:t>Budżet projektu finansowanego w ramach poddziałania 1.4.1 wynosi maksymalnie 2 044 334 euro.</w:t>
      </w:r>
    </w:p>
    <w:p w:rsidR="00265286" w:rsidRPr="005605DC" w:rsidRDefault="00265286">
      <w:pPr>
        <w:pStyle w:val="Akapitzlist"/>
        <w:numPr>
          <w:ilvl w:val="0"/>
          <w:numId w:val="14"/>
        </w:numPr>
        <w:spacing w:after="200" w:line="276" w:lineRule="auto"/>
        <w:jc w:val="both"/>
        <w:rPr>
          <w:rFonts w:ascii="Times New Roman" w:hAnsi="Times New Roman"/>
          <w:sz w:val="24"/>
          <w:szCs w:val="24"/>
        </w:rPr>
      </w:pPr>
      <w:r w:rsidRPr="005605DC">
        <w:rPr>
          <w:rFonts w:ascii="Times New Roman" w:hAnsi="Times New Roman"/>
          <w:sz w:val="24"/>
          <w:szCs w:val="24"/>
        </w:rPr>
        <w:t xml:space="preserve">W ramach poddziałania 1.4.1. planuje się wsparcie ogólnopolskiego programu popularyzacji wiedzy i promocji inteligentnych systemów przesyłu i dystrybucji energii. Celem projektu będzie popularyzacja wiedzy na temat inteligentnych systemów przesyłu i dystrybucji energii oraz stworzenia rozwiązań, standardów </w:t>
      </w:r>
      <w:r w:rsidRPr="005605DC">
        <w:rPr>
          <w:rFonts w:ascii="Times New Roman" w:hAnsi="Times New Roman"/>
          <w:sz w:val="24"/>
          <w:szCs w:val="24"/>
        </w:rPr>
        <w:lastRenderedPageBreak/>
        <w:t>i najlepszych praktyk w zakresie związanym z inteligentnymi sieciami elektroenergetycznymi.</w:t>
      </w:r>
    </w:p>
    <w:p w:rsidR="00265286" w:rsidRPr="005605DC" w:rsidRDefault="00265286" w:rsidP="00265286">
      <w:pPr>
        <w:pStyle w:val="Akapitzlist"/>
        <w:jc w:val="both"/>
        <w:rPr>
          <w:rFonts w:ascii="Times New Roman" w:hAnsi="Times New Roman"/>
          <w:sz w:val="24"/>
          <w:szCs w:val="24"/>
        </w:rPr>
      </w:pPr>
    </w:p>
    <w:p w:rsidR="00265286" w:rsidRPr="005605DC" w:rsidRDefault="00265286" w:rsidP="00265286">
      <w:pPr>
        <w:pStyle w:val="Akapitzlist"/>
        <w:numPr>
          <w:ilvl w:val="0"/>
          <w:numId w:val="13"/>
        </w:numPr>
        <w:spacing w:after="200" w:line="276" w:lineRule="auto"/>
        <w:jc w:val="both"/>
        <w:rPr>
          <w:rFonts w:ascii="Times New Roman" w:hAnsi="Times New Roman"/>
          <w:sz w:val="24"/>
          <w:szCs w:val="24"/>
        </w:rPr>
      </w:pPr>
      <w:r w:rsidRPr="005605DC">
        <w:rPr>
          <w:rFonts w:ascii="Times New Roman" w:hAnsi="Times New Roman"/>
          <w:sz w:val="24"/>
          <w:szCs w:val="24"/>
        </w:rPr>
        <w:t>Wsparcie w ramach działań związanych z popularyzacją wiedzy i promocji inteligentnych systemów przesyłu i dystrybucji energii obejmować będzie:</w:t>
      </w:r>
    </w:p>
    <w:p w:rsidR="00265286" w:rsidRPr="00A80828" w:rsidRDefault="00265286" w:rsidP="00265286">
      <w:pPr>
        <w:pStyle w:val="Akapitzlist"/>
        <w:numPr>
          <w:ilvl w:val="1"/>
          <w:numId w:val="13"/>
        </w:numPr>
        <w:spacing w:after="200" w:line="276" w:lineRule="auto"/>
        <w:jc w:val="both"/>
        <w:rPr>
          <w:rFonts w:ascii="Times New Roman" w:hAnsi="Times New Roman"/>
          <w:sz w:val="24"/>
          <w:szCs w:val="24"/>
        </w:rPr>
      </w:pPr>
      <w:r w:rsidRPr="005605DC">
        <w:rPr>
          <w:rFonts w:ascii="Times New Roman" w:hAnsi="Times New Roman"/>
          <w:sz w:val="24"/>
          <w:szCs w:val="24"/>
        </w:rPr>
        <w:t>opracowanie strategii działań marketingowych wraz z badaniem efektywności działań edukacyjnych, mających na celu popularyzację wiedzy dotyczącej rynku energii wśród odbiorców końcowych,</w:t>
      </w:r>
    </w:p>
    <w:p w:rsidR="00265286" w:rsidRPr="00A80828" w:rsidRDefault="00265286" w:rsidP="00265286">
      <w:pPr>
        <w:pStyle w:val="Akapitzlist"/>
        <w:numPr>
          <w:ilvl w:val="1"/>
          <w:numId w:val="13"/>
        </w:numPr>
        <w:spacing w:after="200" w:line="276" w:lineRule="auto"/>
        <w:jc w:val="both"/>
        <w:rPr>
          <w:rFonts w:ascii="Times New Roman" w:hAnsi="Times New Roman"/>
          <w:sz w:val="24"/>
          <w:szCs w:val="24"/>
        </w:rPr>
      </w:pPr>
      <w:r w:rsidRPr="005605DC">
        <w:rPr>
          <w:rFonts w:ascii="Times New Roman" w:hAnsi="Times New Roman"/>
          <w:sz w:val="24"/>
          <w:szCs w:val="24"/>
        </w:rPr>
        <w:t>opracowanie rekomendacji w zakresie niezbędnych działań służących poprawie świadomości odbiorców w zakresie rynku energii elektrycznej oraz możliwych sposobów zarządzania i optymalizacji zużycia energii,</w:t>
      </w:r>
    </w:p>
    <w:p w:rsidR="00265286" w:rsidRPr="00A80828" w:rsidRDefault="00265286" w:rsidP="00265286">
      <w:pPr>
        <w:pStyle w:val="Akapitzlist"/>
        <w:numPr>
          <w:ilvl w:val="1"/>
          <w:numId w:val="13"/>
        </w:numPr>
        <w:spacing w:after="200" w:line="276" w:lineRule="auto"/>
        <w:jc w:val="both"/>
        <w:rPr>
          <w:rFonts w:ascii="Times New Roman" w:hAnsi="Times New Roman"/>
          <w:sz w:val="24"/>
          <w:szCs w:val="24"/>
        </w:rPr>
      </w:pPr>
      <w:r w:rsidRPr="005605DC">
        <w:rPr>
          <w:rFonts w:ascii="Times New Roman" w:hAnsi="Times New Roman"/>
          <w:sz w:val="24"/>
          <w:szCs w:val="24"/>
        </w:rPr>
        <w:t>przeprowadzenie kampanii informacyjnej, wraz</w:t>
      </w:r>
      <w:r w:rsidRPr="00A80828">
        <w:rPr>
          <w:rFonts w:ascii="Times New Roman" w:hAnsi="Times New Roman"/>
          <w:sz w:val="24"/>
          <w:szCs w:val="24"/>
        </w:rPr>
        <w:t xml:space="preserve"> z przygotowaniem badania końcowego, wniosków oraz rekomendacji dalszych działań.</w:t>
      </w:r>
    </w:p>
    <w:p w:rsidR="00265286" w:rsidRPr="005605DC" w:rsidRDefault="00265286" w:rsidP="00265286">
      <w:pPr>
        <w:pStyle w:val="Akapitzlist"/>
        <w:ind w:left="360"/>
        <w:jc w:val="both"/>
        <w:rPr>
          <w:rFonts w:ascii="Times New Roman" w:hAnsi="Times New Roman"/>
          <w:sz w:val="24"/>
          <w:szCs w:val="24"/>
        </w:rPr>
      </w:pPr>
    </w:p>
    <w:p w:rsidR="00265286" w:rsidRPr="00EF3F2B" w:rsidRDefault="00265286" w:rsidP="00265286">
      <w:pPr>
        <w:autoSpaceDE w:val="0"/>
        <w:autoSpaceDN w:val="0"/>
        <w:adjustRightInd w:val="0"/>
        <w:spacing w:after="0" w:line="240" w:lineRule="auto"/>
        <w:jc w:val="center"/>
        <w:rPr>
          <w:rFonts w:ascii="Times New Roman" w:hAnsi="Times New Roman"/>
          <w:b/>
          <w:bCs/>
          <w:color w:val="262626"/>
          <w:sz w:val="23"/>
          <w:szCs w:val="23"/>
        </w:rPr>
      </w:pPr>
      <w:r w:rsidRPr="00EF3F2B">
        <w:rPr>
          <w:rFonts w:ascii="Times New Roman" w:hAnsi="Times New Roman"/>
          <w:b/>
          <w:bCs/>
          <w:color w:val="262626"/>
          <w:sz w:val="23"/>
          <w:szCs w:val="23"/>
        </w:rPr>
        <w:t>§ 5</w:t>
      </w:r>
    </w:p>
    <w:p w:rsidR="00265286" w:rsidRPr="00EF3F2B" w:rsidRDefault="00265286" w:rsidP="00265286">
      <w:pPr>
        <w:pStyle w:val="Akapitzlist"/>
        <w:jc w:val="center"/>
        <w:rPr>
          <w:rFonts w:ascii="Times New Roman" w:hAnsi="Times New Roman"/>
          <w:b/>
          <w:bCs/>
          <w:color w:val="262626"/>
          <w:sz w:val="23"/>
          <w:szCs w:val="23"/>
        </w:rPr>
      </w:pPr>
      <w:r w:rsidRPr="00EF3F2B">
        <w:rPr>
          <w:rFonts w:ascii="Times New Roman" w:hAnsi="Times New Roman"/>
          <w:b/>
          <w:bCs/>
          <w:color w:val="262626"/>
          <w:sz w:val="23"/>
          <w:szCs w:val="23"/>
        </w:rPr>
        <w:t>Podmioty uprawnione do ubiegania się o dofinansowanie</w:t>
      </w:r>
    </w:p>
    <w:p w:rsidR="00265286" w:rsidRPr="005605DC" w:rsidRDefault="00265286" w:rsidP="00265286">
      <w:pPr>
        <w:pStyle w:val="Akapitzlist"/>
        <w:ind w:left="1800"/>
        <w:jc w:val="center"/>
        <w:rPr>
          <w:rFonts w:ascii="Times New Roman" w:hAnsi="Times New Roman"/>
          <w:sz w:val="24"/>
          <w:szCs w:val="24"/>
        </w:rPr>
      </w:pPr>
    </w:p>
    <w:p w:rsidR="00265286" w:rsidRPr="005605DC" w:rsidRDefault="00265286" w:rsidP="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 ramach poddziałania 1.3.3 wsparcie może być udzielone Narodowemu Funduszowi Ochrony Środowiska i Gospodarki Wodnej.</w:t>
      </w:r>
    </w:p>
    <w:p w:rsidR="00265286" w:rsidRPr="005605DC" w:rsidRDefault="00265286" w:rsidP="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 ramach projektu nieinwestycyjnego w poddziałaniu 1.4.1 wsparcie może być udzielone Ministerstwu Energii.</w:t>
      </w:r>
    </w:p>
    <w:p w:rsidR="00265286" w:rsidRPr="00EF3F2B" w:rsidRDefault="00265286" w:rsidP="00EF3F2B">
      <w:pPr>
        <w:autoSpaceDE w:val="0"/>
        <w:autoSpaceDN w:val="0"/>
        <w:adjustRightInd w:val="0"/>
        <w:spacing w:after="0" w:line="240" w:lineRule="auto"/>
        <w:rPr>
          <w:rFonts w:ascii="Times New Roman" w:hAnsi="Times New Roman"/>
          <w:b/>
          <w:bCs/>
          <w:color w:val="262626"/>
          <w:sz w:val="23"/>
          <w:szCs w:val="23"/>
        </w:rPr>
      </w:pPr>
    </w:p>
    <w:p w:rsidR="00265286" w:rsidRPr="00EF3F2B" w:rsidRDefault="00265286" w:rsidP="00265286">
      <w:pPr>
        <w:autoSpaceDE w:val="0"/>
        <w:autoSpaceDN w:val="0"/>
        <w:adjustRightInd w:val="0"/>
        <w:spacing w:after="0" w:line="240" w:lineRule="auto"/>
        <w:jc w:val="center"/>
        <w:rPr>
          <w:rFonts w:ascii="Times New Roman" w:hAnsi="Times New Roman"/>
          <w:b/>
          <w:bCs/>
          <w:color w:val="262626"/>
          <w:sz w:val="23"/>
          <w:szCs w:val="23"/>
        </w:rPr>
      </w:pPr>
      <w:r w:rsidRPr="00EF3F2B">
        <w:rPr>
          <w:rFonts w:ascii="Times New Roman" w:hAnsi="Times New Roman"/>
          <w:b/>
          <w:bCs/>
          <w:color w:val="262626"/>
          <w:sz w:val="23"/>
          <w:szCs w:val="23"/>
        </w:rPr>
        <w:t>§ 6</w:t>
      </w:r>
    </w:p>
    <w:p w:rsidR="00265286" w:rsidRPr="00EF3F2B" w:rsidRDefault="00265286" w:rsidP="00265286">
      <w:pPr>
        <w:jc w:val="center"/>
        <w:rPr>
          <w:rFonts w:ascii="Times New Roman" w:hAnsi="Times New Roman"/>
          <w:b/>
          <w:bCs/>
          <w:color w:val="262626"/>
          <w:sz w:val="23"/>
          <w:szCs w:val="23"/>
        </w:rPr>
      </w:pPr>
      <w:r w:rsidRPr="00EF3F2B">
        <w:rPr>
          <w:rFonts w:ascii="Times New Roman" w:hAnsi="Times New Roman"/>
          <w:b/>
          <w:bCs/>
          <w:color w:val="262626"/>
          <w:sz w:val="23"/>
          <w:szCs w:val="23"/>
        </w:rPr>
        <w:t>Wysoko</w:t>
      </w:r>
      <w:r w:rsidRPr="00EF3F2B">
        <w:rPr>
          <w:rFonts w:ascii="Times New Roman" w:hAnsi="Times New Roman"/>
          <w:color w:val="262626"/>
          <w:sz w:val="23"/>
          <w:szCs w:val="23"/>
        </w:rPr>
        <w:t xml:space="preserve">ść </w:t>
      </w:r>
      <w:r w:rsidRPr="00EF3F2B">
        <w:rPr>
          <w:rFonts w:ascii="Times New Roman" w:hAnsi="Times New Roman"/>
          <w:b/>
          <w:bCs/>
          <w:color w:val="262626"/>
          <w:sz w:val="23"/>
          <w:szCs w:val="23"/>
        </w:rPr>
        <w:t>dofinansowania</w:t>
      </w:r>
    </w:p>
    <w:p w:rsidR="00265286" w:rsidRPr="00EF3F2B" w:rsidRDefault="00265286" w:rsidP="00265286">
      <w:pPr>
        <w:pStyle w:val="Akapitzlist"/>
        <w:jc w:val="both"/>
        <w:rPr>
          <w:rFonts w:ascii="Times New Roman" w:hAnsi="Times New Roman"/>
          <w:b/>
          <w:bCs/>
          <w:color w:val="262626"/>
          <w:sz w:val="23"/>
          <w:szCs w:val="23"/>
        </w:rPr>
      </w:pPr>
    </w:p>
    <w:p w:rsidR="00265286" w:rsidRPr="005605DC" w:rsidRDefault="00265286" w:rsidP="00265286">
      <w:pPr>
        <w:pStyle w:val="Akapitzlist"/>
        <w:numPr>
          <w:ilvl w:val="0"/>
          <w:numId w:val="6"/>
        </w:numPr>
        <w:spacing w:after="200" w:line="276" w:lineRule="auto"/>
        <w:jc w:val="both"/>
        <w:rPr>
          <w:rFonts w:ascii="Times New Roman" w:hAnsi="Times New Roman"/>
          <w:sz w:val="24"/>
          <w:szCs w:val="24"/>
        </w:rPr>
      </w:pPr>
      <w:r w:rsidRPr="005605DC">
        <w:rPr>
          <w:rFonts w:ascii="Times New Roman" w:hAnsi="Times New Roman"/>
          <w:sz w:val="24"/>
          <w:szCs w:val="24"/>
        </w:rPr>
        <w:t>Maksymalny udział dofinansowania w wydatkach kwalifikowanych na poziomie projektu w poddziałaniu 1.3.3 oraz 1.4.1 (projekt nieinwestycyjny) wynosi do 100% ze środków UE.</w:t>
      </w:r>
    </w:p>
    <w:p w:rsidR="00265286" w:rsidRPr="005605DC" w:rsidRDefault="00265286" w:rsidP="00265286">
      <w:pPr>
        <w:pStyle w:val="Akapitzlist"/>
        <w:numPr>
          <w:ilvl w:val="0"/>
          <w:numId w:val="6"/>
        </w:numPr>
        <w:spacing w:after="200" w:line="276" w:lineRule="auto"/>
        <w:jc w:val="both"/>
        <w:rPr>
          <w:rFonts w:ascii="Times New Roman" w:hAnsi="Times New Roman"/>
          <w:sz w:val="24"/>
          <w:szCs w:val="24"/>
        </w:rPr>
      </w:pPr>
      <w:r w:rsidRPr="005605DC">
        <w:rPr>
          <w:rFonts w:ascii="Times New Roman" w:hAnsi="Times New Roman"/>
          <w:sz w:val="24"/>
          <w:szCs w:val="24"/>
        </w:rPr>
        <w:t>Środki przeznaczone na współfinansowanie projektów wyłonionych w naborze pochodzą z Funduszu Spójności.</w:t>
      </w:r>
    </w:p>
    <w:p w:rsidR="00265286" w:rsidRPr="005605DC" w:rsidRDefault="00265286" w:rsidP="00265286">
      <w:pPr>
        <w:pStyle w:val="Akapitzlist"/>
        <w:numPr>
          <w:ilvl w:val="0"/>
          <w:numId w:val="6"/>
        </w:numPr>
        <w:spacing w:after="200" w:line="276" w:lineRule="auto"/>
        <w:jc w:val="both"/>
        <w:rPr>
          <w:rFonts w:ascii="Times New Roman" w:hAnsi="Times New Roman"/>
          <w:sz w:val="24"/>
          <w:szCs w:val="24"/>
        </w:rPr>
      </w:pPr>
      <w:r w:rsidRPr="005605DC">
        <w:rPr>
          <w:rFonts w:ascii="Times New Roman" w:hAnsi="Times New Roman"/>
          <w:sz w:val="24"/>
          <w:szCs w:val="24"/>
        </w:rPr>
        <w:t xml:space="preserve">Wydatkiem kwalifikowalnym w ramach niniejszego naboru może być wydatek spełniający łącznie następujące warunki: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1)</w:t>
      </w:r>
      <w:r w:rsidRPr="005605DC">
        <w:rPr>
          <w:rFonts w:ascii="Times New Roman" w:hAnsi="Times New Roman"/>
          <w:sz w:val="24"/>
          <w:szCs w:val="24"/>
        </w:rPr>
        <w:tab/>
        <w:t>został faktycznie poniesiony w okresie wskazanym w umowie o dofinansowanie z zachowaniem ram czasowych kwalifikowania wydatków określonych dla PO IIŚ 2014-2020;</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2)</w:t>
      </w:r>
      <w:r w:rsidRPr="005605DC">
        <w:rPr>
          <w:rFonts w:ascii="Times New Roman" w:hAnsi="Times New Roman"/>
          <w:sz w:val="24"/>
          <w:szCs w:val="24"/>
        </w:rPr>
        <w:tab/>
        <w:t xml:space="preserve">jest zgodny z obowiązującymi przepisami prawa unijnego oraz prawa krajowego, w tym przepisami regulującymi udzielanie pomocy publicznej, jeśli mają zastosowanie,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3)</w:t>
      </w:r>
      <w:r w:rsidRPr="005605DC">
        <w:rPr>
          <w:rFonts w:ascii="Times New Roman" w:hAnsi="Times New Roman"/>
          <w:sz w:val="24"/>
          <w:szCs w:val="24"/>
        </w:rPr>
        <w:tab/>
        <w:t>jest zgodny z PO IiŚ 2014-2020 i SzOOP PO IiŚ 2014-2020,</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lastRenderedPageBreak/>
        <w:t>4)</w:t>
      </w:r>
      <w:r w:rsidRPr="005605DC">
        <w:rPr>
          <w:rFonts w:ascii="Times New Roman" w:hAnsi="Times New Roman"/>
          <w:sz w:val="24"/>
          <w:szCs w:val="24"/>
        </w:rPr>
        <w:tab/>
      </w:r>
      <w:r w:rsidRPr="00EF3F2B">
        <w:rPr>
          <w:rFonts w:ascii="Times New Roman" w:hAnsi="Times New Roman"/>
          <w:sz w:val="24"/>
          <w:szCs w:val="24"/>
        </w:rPr>
        <w:t>został poniesiony zgodnie z zasadami określonymi w Wytycznych w zakresie kwalifikowalności wydatków w ramach Europejskiego Funduszu Rozwoju Regionalnego, Europejskiego Funduszu Społecznego oraz Funduszu Spójności na lata 2014-2020;</w:t>
      </w:r>
      <w:r w:rsidRPr="005605DC">
        <w:rPr>
          <w:rFonts w:ascii="Times New Roman" w:hAnsi="Times New Roman"/>
          <w:sz w:val="24"/>
          <w:szCs w:val="24"/>
        </w:rPr>
        <w:t xml:space="preserve">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5)</w:t>
      </w:r>
      <w:r w:rsidRPr="005605DC">
        <w:rPr>
          <w:rFonts w:ascii="Times New Roman" w:hAnsi="Times New Roman"/>
          <w:sz w:val="24"/>
          <w:szCs w:val="24"/>
        </w:rPr>
        <w:tab/>
        <w:t xml:space="preserve">został uwzględniony w opisie projektu zawartym we wniosku o dofinansowanie,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6)</w:t>
      </w:r>
      <w:r w:rsidRPr="005605DC">
        <w:rPr>
          <w:rFonts w:ascii="Times New Roman" w:hAnsi="Times New Roman"/>
          <w:sz w:val="24"/>
          <w:szCs w:val="24"/>
        </w:rPr>
        <w:tab/>
        <w:t>został poniesiony zgodnie z postanowieniami Umowy o dofinansowanie</w:t>
      </w:r>
      <w:r w:rsidR="00900A38" w:rsidRPr="00EF3F2B">
        <w:rPr>
          <w:rFonts w:ascii="Times New Roman" w:hAnsi="Times New Roman"/>
          <w:sz w:val="24"/>
          <w:szCs w:val="24"/>
        </w:rPr>
        <w:t xml:space="preserve"> lub </w:t>
      </w:r>
      <w:r w:rsidRPr="00EF3F2B">
        <w:rPr>
          <w:rFonts w:ascii="Times New Roman" w:hAnsi="Times New Roman"/>
          <w:sz w:val="24"/>
          <w:szCs w:val="24"/>
        </w:rPr>
        <w:t>decyzji o dofinansowaniu</w:t>
      </w:r>
      <w:r w:rsidRPr="005605DC">
        <w:rPr>
          <w:rFonts w:ascii="Times New Roman" w:hAnsi="Times New Roman"/>
          <w:sz w:val="24"/>
          <w:szCs w:val="24"/>
        </w:rPr>
        <w:t xml:space="preserve">,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7)</w:t>
      </w:r>
      <w:r w:rsidRPr="005605DC">
        <w:rPr>
          <w:rFonts w:ascii="Times New Roman" w:hAnsi="Times New Roman"/>
          <w:sz w:val="24"/>
          <w:szCs w:val="24"/>
        </w:rPr>
        <w:tab/>
        <w:t xml:space="preserve">jest niezbędny do realizacji celów projektu i został poniesiony w związku z realizacją projektu,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8)</w:t>
      </w:r>
      <w:r w:rsidRPr="005605DC">
        <w:rPr>
          <w:rFonts w:ascii="Times New Roman" w:hAnsi="Times New Roman"/>
          <w:sz w:val="24"/>
          <w:szCs w:val="24"/>
        </w:rPr>
        <w:tab/>
        <w:t xml:space="preserve">został dokonany w sposób przejrzysty, racjonalny i efektywny, z zachowaniem zasad uzyskiwania najlepszych efektów z danych nakładów,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9)</w:t>
      </w:r>
      <w:r w:rsidRPr="005605DC">
        <w:rPr>
          <w:rFonts w:ascii="Times New Roman" w:hAnsi="Times New Roman"/>
          <w:sz w:val="24"/>
          <w:szCs w:val="24"/>
        </w:rPr>
        <w:tab/>
        <w:t xml:space="preserve">został należycie udokumentowany, zgodnie z wymogami w tym zakresie określonymi w </w:t>
      </w:r>
      <w:r w:rsidRPr="00EF3F2B">
        <w:rPr>
          <w:rFonts w:ascii="Times New Roman" w:hAnsi="Times New Roman"/>
          <w:sz w:val="24"/>
          <w:szCs w:val="24"/>
        </w:rPr>
        <w:t>Wytycznych w zakresie kwalifikowalności wydatków w ramach Europejskiego Funduszu Rozwoju Regionalnego, Europejskiego Funduszu Społecznego oraz Funduszu Spójności na lata 2014-2020</w:t>
      </w:r>
      <w:r w:rsidRPr="005605DC">
        <w:rPr>
          <w:rFonts w:ascii="Times New Roman" w:hAnsi="Times New Roman"/>
          <w:sz w:val="24"/>
          <w:szCs w:val="24"/>
        </w:rPr>
        <w:t xml:space="preserve"> i Zaleceniach w zakresie wzoru wniosku o płatność beneficjenta w ramach PO IiŚ na lata 2014-2020, </w:t>
      </w:r>
    </w:p>
    <w:p w:rsidR="00265286" w:rsidRPr="005605DC" w:rsidRDefault="00265286" w:rsidP="00265286">
      <w:pPr>
        <w:pStyle w:val="Akapitzlist"/>
        <w:ind w:hanging="12"/>
        <w:jc w:val="both"/>
        <w:rPr>
          <w:rFonts w:ascii="Times New Roman" w:hAnsi="Times New Roman"/>
          <w:sz w:val="24"/>
          <w:szCs w:val="24"/>
        </w:rPr>
      </w:pPr>
      <w:r w:rsidRPr="005605DC">
        <w:rPr>
          <w:rFonts w:ascii="Times New Roman" w:hAnsi="Times New Roman"/>
          <w:sz w:val="24"/>
          <w:szCs w:val="24"/>
        </w:rPr>
        <w:t>10)</w:t>
      </w:r>
      <w:r w:rsidRPr="005605DC">
        <w:rPr>
          <w:rFonts w:ascii="Times New Roman" w:hAnsi="Times New Roman"/>
          <w:sz w:val="24"/>
          <w:szCs w:val="24"/>
        </w:rPr>
        <w:tab/>
        <w:t xml:space="preserve">został wykazany we wniosku o płatność beneficjenta zgodnie z Wytycznymi w zakresie warunków gromadzenia i przekazywania danych w postaci elektronicznej </w:t>
      </w:r>
      <w:r w:rsidRPr="005605DC">
        <w:rPr>
          <w:rFonts w:ascii="Times New Roman" w:hAnsi="Times New Roman"/>
          <w:sz w:val="24"/>
          <w:szCs w:val="24"/>
        </w:rPr>
        <w:br/>
        <w:t>i Zaleceniami w zakresie wzoru wniosku o płatność beneficjenta w ramach PO IiŚ 2014-2020.</w:t>
      </w:r>
    </w:p>
    <w:p w:rsidR="00265286" w:rsidRPr="00EF3F2B" w:rsidRDefault="00265286" w:rsidP="00265286">
      <w:pPr>
        <w:tabs>
          <w:tab w:val="left" w:pos="5280"/>
        </w:tabs>
        <w:autoSpaceDE w:val="0"/>
        <w:autoSpaceDN w:val="0"/>
        <w:adjustRightInd w:val="0"/>
        <w:spacing w:after="0" w:line="240" w:lineRule="auto"/>
        <w:jc w:val="center"/>
        <w:rPr>
          <w:rFonts w:ascii="Times New Roman" w:hAnsi="Times New Roman"/>
          <w:b/>
          <w:bCs/>
          <w:color w:val="262626"/>
          <w:sz w:val="23"/>
          <w:szCs w:val="23"/>
        </w:rPr>
      </w:pPr>
      <w:r w:rsidRPr="00EF3F2B">
        <w:rPr>
          <w:rFonts w:ascii="Times New Roman" w:hAnsi="Times New Roman"/>
          <w:b/>
          <w:bCs/>
          <w:color w:val="262626"/>
          <w:sz w:val="23"/>
          <w:szCs w:val="23"/>
        </w:rPr>
        <w:t>§ 7</w:t>
      </w:r>
    </w:p>
    <w:p w:rsidR="00265286" w:rsidRPr="00EF3F2B" w:rsidRDefault="00265286" w:rsidP="00265286">
      <w:pPr>
        <w:jc w:val="center"/>
        <w:rPr>
          <w:rFonts w:ascii="Times New Roman" w:hAnsi="Times New Roman"/>
          <w:b/>
          <w:bCs/>
          <w:color w:val="000000"/>
          <w:sz w:val="23"/>
          <w:szCs w:val="23"/>
        </w:rPr>
      </w:pPr>
      <w:r w:rsidRPr="00EF3F2B">
        <w:rPr>
          <w:rFonts w:ascii="Times New Roman" w:hAnsi="Times New Roman"/>
          <w:b/>
          <w:bCs/>
          <w:color w:val="262626"/>
          <w:sz w:val="23"/>
          <w:szCs w:val="23"/>
        </w:rPr>
        <w:t>Wymagania naboru oraz s</w:t>
      </w:r>
      <w:r w:rsidRPr="00EF3F2B">
        <w:rPr>
          <w:rFonts w:ascii="Times New Roman" w:hAnsi="Times New Roman"/>
          <w:b/>
          <w:bCs/>
          <w:color w:val="000000"/>
          <w:sz w:val="23"/>
          <w:szCs w:val="23"/>
        </w:rPr>
        <w:t>posób sporz</w:t>
      </w:r>
      <w:r w:rsidRPr="00EF3F2B">
        <w:rPr>
          <w:rFonts w:ascii="Times New Roman" w:hAnsi="Times New Roman"/>
          <w:color w:val="000000"/>
          <w:sz w:val="23"/>
          <w:szCs w:val="23"/>
        </w:rPr>
        <w:t>ą</w:t>
      </w:r>
      <w:r w:rsidRPr="00EF3F2B">
        <w:rPr>
          <w:rFonts w:ascii="Times New Roman" w:hAnsi="Times New Roman"/>
          <w:b/>
          <w:bCs/>
          <w:color w:val="000000"/>
          <w:sz w:val="23"/>
          <w:szCs w:val="23"/>
        </w:rPr>
        <w:t>dzenia wniosku o dofinansowanie</w:t>
      </w:r>
    </w:p>
    <w:p w:rsidR="00265286" w:rsidRPr="005605DC" w:rsidRDefault="00265286">
      <w:pPr>
        <w:pStyle w:val="Akapitzlist"/>
        <w:numPr>
          <w:ilvl w:val="0"/>
          <w:numId w:val="7"/>
        </w:numPr>
        <w:spacing w:after="200" w:line="276" w:lineRule="auto"/>
        <w:jc w:val="both"/>
        <w:rPr>
          <w:rFonts w:ascii="Times New Roman" w:hAnsi="Times New Roman"/>
          <w:sz w:val="24"/>
          <w:szCs w:val="24"/>
        </w:rPr>
      </w:pPr>
      <w:r w:rsidRPr="005605DC">
        <w:rPr>
          <w:rFonts w:ascii="Times New Roman" w:hAnsi="Times New Roman"/>
          <w:sz w:val="24"/>
          <w:szCs w:val="24"/>
        </w:rPr>
        <w:t xml:space="preserve">Instytucja przeprowadzająca nabór zgodnie z art. 48 ust. 1 ustawy wdrożeniowej wzywa potencjalnego beneficjenta do wypełnienia i złożenia wniosku aplikacyjnego, którego wzór stanowi załącznik nr 1 do niniejszego Regulaminu. </w:t>
      </w:r>
    </w:p>
    <w:p w:rsidR="00265286" w:rsidRPr="005605DC" w:rsidRDefault="00265286">
      <w:pPr>
        <w:pStyle w:val="Akapitzlist"/>
        <w:numPr>
          <w:ilvl w:val="0"/>
          <w:numId w:val="7"/>
        </w:numPr>
        <w:spacing w:after="200" w:line="276" w:lineRule="auto"/>
        <w:jc w:val="both"/>
        <w:rPr>
          <w:rFonts w:ascii="Times New Roman" w:hAnsi="Times New Roman"/>
          <w:sz w:val="24"/>
          <w:szCs w:val="24"/>
        </w:rPr>
      </w:pPr>
      <w:r w:rsidRPr="005605DC">
        <w:rPr>
          <w:rFonts w:ascii="Times New Roman" w:hAnsi="Times New Roman"/>
          <w:sz w:val="24"/>
          <w:szCs w:val="24"/>
        </w:rPr>
        <w:t>Wnioskodawca zobowiązany jest przedłożyć jeden egzemplarz papierowej wersji wniosku o dofinansowanie wraz z wymaganymi załącznikami oraz tożsamą wersję elektroniczną (wniosku i załączników) na nośniku CD lub DVD (w 1 egzemplarzu).</w:t>
      </w:r>
    </w:p>
    <w:p w:rsidR="00265286" w:rsidRPr="005605DC" w:rsidRDefault="00265286">
      <w:pPr>
        <w:pStyle w:val="Akapitzlist"/>
        <w:numPr>
          <w:ilvl w:val="0"/>
          <w:numId w:val="7"/>
        </w:numPr>
        <w:spacing w:after="200" w:line="276" w:lineRule="auto"/>
        <w:jc w:val="both"/>
        <w:rPr>
          <w:rFonts w:ascii="Times New Roman" w:hAnsi="Times New Roman"/>
          <w:sz w:val="24"/>
          <w:szCs w:val="24"/>
        </w:rPr>
      </w:pPr>
      <w:r w:rsidRPr="005605DC">
        <w:rPr>
          <w:rFonts w:ascii="Times New Roman" w:hAnsi="Times New Roman"/>
          <w:sz w:val="24"/>
          <w:szCs w:val="24"/>
        </w:rPr>
        <w:t>Wersja elektroniczna powinna spełniać następujące warunki:</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pliki powinny być uporządkowane i zapisane w niezależnych katalogach (wniosek, załączniki);</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nazwy plików i katalogów nie mogą zawierać skrótów i polskich znaków;</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nazwy załączników powinny zawierać ich numer zgodny z wykazem załączników;</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pliki nie mogą być spakowane w żadnym formacie zip, rar, etc.;</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obrazy (mapy, zdjęcia, skany, etc.) powinny być czytelne i zapisane w formacie jpg lub, ewentualnie, pdf, natomiast tabele/modele finansowe w formacie xls, xlsx, xlsm lub xlsb (arkusze kalkulacyjne muszą mieć odblokowane formuły, aby można było prześledzić poprawność dokonanych wyliczeń);</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lastRenderedPageBreak/>
        <w:t xml:space="preserve">wniosek o dofinansowanie winien być dostarczony w zeskanowanej wersji oraz w wersji doc.; </w:t>
      </w:r>
    </w:p>
    <w:p w:rsidR="00265286" w:rsidRPr="005605DC" w:rsidRDefault="00265286">
      <w:pPr>
        <w:numPr>
          <w:ilvl w:val="1"/>
          <w:numId w:val="12"/>
        </w:numPr>
        <w:spacing w:after="120" w:line="24" w:lineRule="atLeast"/>
        <w:jc w:val="both"/>
        <w:rPr>
          <w:rFonts w:ascii="Times New Roman" w:hAnsi="Times New Roman"/>
          <w:sz w:val="24"/>
          <w:szCs w:val="24"/>
        </w:rPr>
      </w:pPr>
      <w:r w:rsidRPr="005605DC">
        <w:rPr>
          <w:rFonts w:ascii="Times New Roman" w:hAnsi="Times New Roman"/>
          <w:sz w:val="24"/>
          <w:szCs w:val="24"/>
        </w:rPr>
        <w:t>nośnik i jego opakowanie powinny być opisane (nazwa Wnioskodawcy i projektu).</w:t>
      </w:r>
    </w:p>
    <w:p w:rsidR="00265286" w:rsidRPr="005605DC" w:rsidRDefault="00265286">
      <w:pPr>
        <w:pStyle w:val="Akapitzlist"/>
        <w:numPr>
          <w:ilvl w:val="0"/>
          <w:numId w:val="7"/>
        </w:numPr>
        <w:spacing w:after="200" w:line="276" w:lineRule="auto"/>
        <w:jc w:val="both"/>
        <w:rPr>
          <w:rFonts w:ascii="Times New Roman" w:hAnsi="Times New Roman"/>
          <w:sz w:val="24"/>
          <w:szCs w:val="24"/>
        </w:rPr>
      </w:pPr>
      <w:r w:rsidRPr="005605DC">
        <w:rPr>
          <w:rFonts w:ascii="Times New Roman" w:hAnsi="Times New Roman"/>
          <w:sz w:val="24"/>
          <w:szCs w:val="24"/>
        </w:rPr>
        <w:t>Dokumenty papierowe należy przygotować w formacie A4 oraz umieścić w segregatorze opatrzonym napisem z nazwą projektu i Wnioskodawcy oraz poddziałania, w ramach którego składany jest wniosek. Załączniki stanowiące uzupełnienie dokumentacji aplikacyjnej należy potwierdzić „za zgodność z oryginałem” przez osobę upoważnioną do reprezentowania Wnioskodawcy.</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Do segregatora należy dołączyć wykaz wszystkich załączonych dokumentów (wg wzoru – zgodnie z załącznikiem nr 2 do niniejszego Regulaminu).</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Wypełniony i podpisany formularz wniosku, wraz z załącznikami oraz płytą CD lub DVD muszą być umieszczone w sposób trwale spięty umożliwiający jednocześnie swobodny dostęp do dokumentów i niepowodujący ich zniszczenia.</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 xml:space="preserve">Każdy dokument wpięty do segregatora powinien być poprzedzony kartą informacyjną zawierającą nazwę dokumentu, numer załącznika zgodny z numeracją załączników we wniosku oraz liczbę stron. W miejsce załącznika, który nie dotyczy danego projektu, Wnioskodawca powinien zamieścić Kartę Informacyjną z numerem i tytułem załącznika oraz adnotacją „nie dotyczy”. Wzór karty informacyjnej stanowi Załącznik nr 3 do niniejszego Regulaminu. </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 przypadku dołączenia dodatkowych dokumentów należy je wymienić na końcu listy załączników oraz dołączyć na końcu dokumentacji poprzedzając kartą informacyjną.</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Wniosek i załączniki należy wypełnić w języku polskim. Wniosek należy wypełnić na formularzu zgodnym z wzorem stanowiącym załącznik nr 1 do niniejszego Regulaminu.</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Tytułowa strona wniosku musi być opatrzona podpisem osoby upoważnionej</w:t>
      </w:r>
      <w:r w:rsidRPr="005605DC">
        <w:rPr>
          <w:rStyle w:val="Odwoanieprzypisudolnego"/>
          <w:rFonts w:ascii="Times New Roman" w:hAnsi="Times New Roman"/>
          <w:sz w:val="24"/>
          <w:szCs w:val="24"/>
        </w:rPr>
        <w:footnoteReference w:id="1"/>
      </w:r>
      <w:r w:rsidRPr="005605DC">
        <w:rPr>
          <w:rFonts w:ascii="Times New Roman" w:hAnsi="Times New Roman"/>
          <w:sz w:val="24"/>
          <w:szCs w:val="24"/>
        </w:rPr>
        <w:t xml:space="preserve"> oraz pieczęciami imienną i firmową/</w:t>
      </w:r>
      <w:r w:rsidRPr="00EF3F2B">
        <w:rPr>
          <w:rFonts w:ascii="Times New Roman" w:hAnsi="Times New Roman"/>
          <w:sz w:val="24"/>
          <w:szCs w:val="24"/>
        </w:rPr>
        <w:t>Ministerstwa</w:t>
      </w:r>
      <w:r w:rsidRPr="005605DC">
        <w:rPr>
          <w:rFonts w:ascii="Times New Roman" w:hAnsi="Times New Roman"/>
          <w:sz w:val="24"/>
          <w:szCs w:val="24"/>
        </w:rPr>
        <w:t>, potwierdzającymi autentyczność informacji w nich zawartych. Poświadczenie nieprawdy skutkuje wyłączeniem z procedury weryfikacji, niezależnie od odpowiedzialności karnej. Podpis powinien się znajdować również na końcu wniosku.</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 xml:space="preserve"> Wszystkie strony wniosku o dofinansowanie powinny być parafowane przez osobę/osoby upoważnioną/upoważnione do reprezentowania beneficjenta.</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 przypadku elementów, których udostępnienie jest niemożliwe, ze względu na tajemnicę przedsiębiorstwa lub inne przesłanki wyłączające udostępnienie dokumentów, Wnioskodawca wraz z przekazywanymi dokumentami zobowiązany jest wskazać elementy, które nie podlegają udostępnieniu wraz z uzasadnieniem.</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Wszystkie strony dokumentów powinny być ponumerowane i trwale złączone.</w:t>
      </w:r>
    </w:p>
    <w:p w:rsidR="00265286" w:rsidRPr="005605DC" w:rsidRDefault="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Wniosek należy złożyć w odpowiedzi na wezwanie instytucji przeprowadzającej nabór.</w:t>
      </w:r>
    </w:p>
    <w:p w:rsidR="00265286" w:rsidRPr="005605DC" w:rsidRDefault="00265286" w:rsidP="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lastRenderedPageBreak/>
        <w:t xml:space="preserve">Termin na złożenie wniosku wynosi </w:t>
      </w:r>
      <w:r w:rsidRPr="005605DC">
        <w:rPr>
          <w:rFonts w:ascii="Times New Roman" w:hAnsi="Times New Roman"/>
          <w:b/>
          <w:sz w:val="24"/>
          <w:szCs w:val="24"/>
        </w:rPr>
        <w:t>30</w:t>
      </w:r>
      <w:r w:rsidRPr="005605DC">
        <w:rPr>
          <w:rFonts w:ascii="Times New Roman" w:hAnsi="Times New Roman"/>
          <w:sz w:val="24"/>
          <w:szCs w:val="24"/>
        </w:rPr>
        <w:t xml:space="preserve"> dni (od dnia otrzymania wezwania przez potencjalnego wnioskodawcę).</w:t>
      </w:r>
    </w:p>
    <w:p w:rsidR="00265286" w:rsidRPr="005605DC" w:rsidRDefault="00265286" w:rsidP="00265286">
      <w:pPr>
        <w:pStyle w:val="Akapitzlist"/>
        <w:numPr>
          <w:ilvl w:val="0"/>
          <w:numId w:val="5"/>
        </w:numPr>
        <w:spacing w:after="200" w:line="276" w:lineRule="auto"/>
        <w:jc w:val="both"/>
        <w:rPr>
          <w:rFonts w:ascii="Times New Roman" w:hAnsi="Times New Roman"/>
          <w:sz w:val="24"/>
          <w:szCs w:val="24"/>
        </w:rPr>
      </w:pPr>
      <w:r w:rsidRPr="005605DC">
        <w:rPr>
          <w:rFonts w:ascii="Times New Roman" w:hAnsi="Times New Roman"/>
          <w:sz w:val="24"/>
          <w:szCs w:val="24"/>
        </w:rPr>
        <w:t xml:space="preserve">Wniosek wraz z załącznikami, przygotowany zgodnie z </w:t>
      </w:r>
      <w:r w:rsidRPr="00EF3F2B">
        <w:rPr>
          <w:rFonts w:ascii="Times New Roman" w:hAnsi="Times New Roman"/>
          <w:bCs/>
          <w:sz w:val="23"/>
          <w:szCs w:val="23"/>
        </w:rPr>
        <w:t>pkt. 1-15</w:t>
      </w:r>
      <w:r w:rsidRPr="00EF3F2B">
        <w:rPr>
          <w:rFonts w:ascii="Times New Roman" w:hAnsi="Times New Roman"/>
          <w:b/>
          <w:bCs/>
          <w:sz w:val="23"/>
          <w:szCs w:val="23"/>
        </w:rPr>
        <w:t xml:space="preserve"> </w:t>
      </w:r>
      <w:r w:rsidRPr="00EF3F2B">
        <w:rPr>
          <w:rFonts w:ascii="Times New Roman" w:hAnsi="Times New Roman"/>
          <w:bCs/>
          <w:sz w:val="23"/>
          <w:szCs w:val="23"/>
        </w:rPr>
        <w:t xml:space="preserve">powinien być </w:t>
      </w:r>
      <w:r w:rsidRPr="00EF3F2B">
        <w:rPr>
          <w:rFonts w:ascii="Times New Roman" w:eastAsia="Times New Roman" w:hAnsi="Times New Roman"/>
          <w:bCs/>
          <w:sz w:val="23"/>
          <w:szCs w:val="23"/>
        </w:rPr>
        <w:t>przesłany</w:t>
      </w:r>
      <w:r w:rsidRPr="00EF3F2B">
        <w:rPr>
          <w:rFonts w:ascii="Times New Roman" w:hAnsi="Times New Roman"/>
          <w:bCs/>
          <w:sz w:val="23"/>
          <w:szCs w:val="23"/>
        </w:rPr>
        <w:t xml:space="preserve"> pod adres Instytucji przeprowadzającej nabór:</w:t>
      </w:r>
    </w:p>
    <w:p w:rsidR="00265286" w:rsidRPr="005605DC" w:rsidRDefault="00265286" w:rsidP="00265286">
      <w:pPr>
        <w:pStyle w:val="Akapitzlist"/>
        <w:ind w:left="360"/>
        <w:jc w:val="both"/>
        <w:rPr>
          <w:rFonts w:ascii="Times New Roman" w:hAnsi="Times New Roman"/>
          <w:sz w:val="24"/>
          <w:szCs w:val="24"/>
        </w:rPr>
      </w:pPr>
    </w:p>
    <w:p w:rsidR="00265286" w:rsidRPr="005605DC" w:rsidRDefault="00265286" w:rsidP="00265286">
      <w:pPr>
        <w:pStyle w:val="Akapitzlist"/>
        <w:ind w:left="426"/>
        <w:jc w:val="center"/>
        <w:rPr>
          <w:rFonts w:ascii="Times New Roman" w:hAnsi="Times New Roman"/>
          <w:b/>
          <w:sz w:val="24"/>
          <w:szCs w:val="24"/>
        </w:rPr>
      </w:pPr>
      <w:r w:rsidRPr="005605DC">
        <w:rPr>
          <w:rFonts w:ascii="Times New Roman" w:hAnsi="Times New Roman"/>
          <w:b/>
          <w:sz w:val="24"/>
          <w:szCs w:val="24"/>
        </w:rPr>
        <w:t>Ministerstwo Energii</w:t>
      </w:r>
    </w:p>
    <w:p w:rsidR="00265286" w:rsidRPr="005605DC" w:rsidRDefault="00265286" w:rsidP="00265286">
      <w:pPr>
        <w:pStyle w:val="Akapitzlist"/>
        <w:ind w:left="426"/>
        <w:jc w:val="center"/>
        <w:rPr>
          <w:rFonts w:ascii="Times New Roman" w:hAnsi="Times New Roman"/>
          <w:b/>
          <w:sz w:val="24"/>
          <w:szCs w:val="24"/>
        </w:rPr>
      </w:pPr>
      <w:r w:rsidRPr="005605DC">
        <w:rPr>
          <w:rFonts w:ascii="Times New Roman" w:hAnsi="Times New Roman"/>
          <w:b/>
          <w:sz w:val="24"/>
          <w:szCs w:val="24"/>
        </w:rPr>
        <w:t>Departament Funduszy Europejskich</w:t>
      </w:r>
    </w:p>
    <w:p w:rsidR="00265286" w:rsidRPr="005605DC" w:rsidRDefault="00265286" w:rsidP="00265286">
      <w:pPr>
        <w:pStyle w:val="Akapitzlist"/>
        <w:ind w:left="426"/>
        <w:jc w:val="center"/>
        <w:rPr>
          <w:rFonts w:ascii="Times New Roman" w:hAnsi="Times New Roman"/>
          <w:b/>
          <w:sz w:val="24"/>
          <w:szCs w:val="24"/>
        </w:rPr>
      </w:pPr>
      <w:r w:rsidRPr="005605DC">
        <w:rPr>
          <w:rFonts w:ascii="Times New Roman" w:hAnsi="Times New Roman"/>
          <w:b/>
          <w:sz w:val="24"/>
          <w:szCs w:val="24"/>
        </w:rPr>
        <w:t>Krucza 36/Wspólna 6</w:t>
      </w:r>
    </w:p>
    <w:p w:rsidR="00265286" w:rsidRPr="005605DC" w:rsidRDefault="00265286" w:rsidP="00265286">
      <w:pPr>
        <w:pStyle w:val="Akapitzlist"/>
        <w:ind w:left="426"/>
        <w:jc w:val="center"/>
        <w:rPr>
          <w:rFonts w:ascii="Times New Roman" w:hAnsi="Times New Roman"/>
          <w:b/>
          <w:sz w:val="24"/>
          <w:szCs w:val="24"/>
        </w:rPr>
      </w:pPr>
      <w:r w:rsidRPr="005605DC">
        <w:rPr>
          <w:rFonts w:ascii="Times New Roman" w:hAnsi="Times New Roman"/>
          <w:b/>
          <w:sz w:val="24"/>
          <w:szCs w:val="24"/>
        </w:rPr>
        <w:t>00-522 Warszawa</w:t>
      </w:r>
    </w:p>
    <w:p w:rsidR="00265286" w:rsidRPr="00835792" w:rsidRDefault="00265286" w:rsidP="00265286">
      <w:pPr>
        <w:numPr>
          <w:ilvl w:val="0"/>
          <w:numId w:val="5"/>
        </w:numPr>
        <w:autoSpaceDE w:val="0"/>
        <w:autoSpaceDN w:val="0"/>
        <w:adjustRightInd w:val="0"/>
        <w:spacing w:after="0" w:line="240" w:lineRule="auto"/>
        <w:jc w:val="both"/>
        <w:rPr>
          <w:rFonts w:ascii="Times New Roman" w:hAnsi="Times New Roman"/>
          <w:bCs/>
          <w:sz w:val="24"/>
          <w:szCs w:val="24"/>
        </w:rPr>
      </w:pPr>
      <w:r w:rsidRPr="00835792">
        <w:rPr>
          <w:rFonts w:ascii="Times New Roman" w:hAnsi="Times New Roman"/>
          <w:bCs/>
          <w:sz w:val="24"/>
          <w:szCs w:val="24"/>
        </w:rPr>
        <w:t xml:space="preserve">Zgodnie z ustawą </w:t>
      </w:r>
      <w:r w:rsidRPr="00835792">
        <w:rPr>
          <w:rFonts w:ascii="Times New Roman" w:hAnsi="Times New Roman"/>
          <w:sz w:val="24"/>
          <w:szCs w:val="24"/>
        </w:rPr>
        <w:t xml:space="preserve">z dnia 17 lutego 2005 r. </w:t>
      </w:r>
      <w:r w:rsidRPr="00835792">
        <w:rPr>
          <w:rFonts w:ascii="Times New Roman" w:hAnsi="Times New Roman"/>
          <w:bCs/>
          <w:sz w:val="24"/>
          <w:szCs w:val="24"/>
        </w:rPr>
        <w:t xml:space="preserve">o informatyzacji działania podmiotów realizujących zadania publiczne </w:t>
      </w:r>
      <w:r w:rsidRPr="00835792">
        <w:rPr>
          <w:rFonts w:ascii="Times New Roman" w:hAnsi="Times New Roman"/>
          <w:sz w:val="24"/>
          <w:szCs w:val="24"/>
        </w:rPr>
        <w:t>(t.j. Dz. U. 2014 poz. 1114)</w:t>
      </w:r>
      <w:r w:rsidRPr="00835792">
        <w:rPr>
          <w:rFonts w:ascii="Times New Roman" w:hAnsi="Times New Roman"/>
          <w:bCs/>
          <w:sz w:val="24"/>
          <w:szCs w:val="24"/>
        </w:rPr>
        <w:t>, w trakcie naboru wniosków, a także późniejszej korespondencji pomiędzy IP a wnioskodawcą / beneficjentem przewidziano możliwość przesyłania dokumentów drogą elektroniczną.</w:t>
      </w:r>
    </w:p>
    <w:p w:rsidR="00265286" w:rsidRPr="00835792" w:rsidRDefault="00265286" w:rsidP="00265286">
      <w:pPr>
        <w:numPr>
          <w:ilvl w:val="1"/>
          <w:numId w:val="5"/>
        </w:numPr>
        <w:autoSpaceDE w:val="0"/>
        <w:autoSpaceDN w:val="0"/>
        <w:adjustRightInd w:val="0"/>
        <w:spacing w:after="0" w:line="240" w:lineRule="auto"/>
        <w:jc w:val="both"/>
        <w:rPr>
          <w:rFonts w:ascii="Times New Roman" w:hAnsi="Times New Roman"/>
          <w:bCs/>
          <w:sz w:val="24"/>
          <w:szCs w:val="24"/>
        </w:rPr>
      </w:pPr>
      <w:r w:rsidRPr="00835792">
        <w:rPr>
          <w:rFonts w:ascii="Times New Roman" w:hAnsi="Times New Roman"/>
          <w:bCs/>
          <w:sz w:val="24"/>
          <w:szCs w:val="24"/>
        </w:rPr>
        <w:t xml:space="preserve">Dopuszczona w korespondencji z wnioskodawcą/beneficjentem forma pisemna oznacza zarówno formę papierową, która opatrzona jest własnoręcznym podpisem wnioskodawcy lub jego pełnomocnika, jak i formę elektroniczną kwalifikowaną, opatrzoną bezpiecznym popisem elektronicznym, której towarzyszy urzędowe poświadczenie odbioru (otrzymane za pośrednictwem platformy ePUAP). Pismo każdego rodzaju, wniesione drogą elektroniczną do podmiotu publicznego oraz opatrzone bezpiecznym podpisem elektronicznym, weryfikowanym z wykorzystaniem ważnego kwalifikowanego certyfikatu, nie jest obarczone nieprawidłowością formalną w postaci braku podpisu własnoręcznego – ponieważ w obrocie prawnym taki rodzaj podpisu elektronicznego, weryfikowany danym typem certyfikatu, jest funkcjonalnie równoważny podpisowi własnoręcznemu (zgodnie z art. 78 </w:t>
      </w:r>
      <w:r w:rsidRPr="00EF3F2B">
        <w:rPr>
          <w:rFonts w:ascii="Times New Roman" w:hAnsi="Times New Roman"/>
          <w:bCs/>
          <w:sz w:val="24"/>
          <w:szCs w:val="24"/>
        </w:rPr>
        <w:t>§</w:t>
      </w:r>
      <w:r w:rsidRPr="00EF3F2B">
        <w:rPr>
          <w:rFonts w:ascii="Times New Roman" w:hAnsi="Times New Roman"/>
          <w:b/>
          <w:bCs/>
          <w:sz w:val="24"/>
          <w:szCs w:val="24"/>
        </w:rPr>
        <w:t xml:space="preserve"> </w:t>
      </w:r>
      <w:r w:rsidRPr="00EF3F2B">
        <w:rPr>
          <w:rFonts w:ascii="Times New Roman" w:hAnsi="Times New Roman"/>
          <w:bCs/>
          <w:sz w:val="24"/>
          <w:szCs w:val="24"/>
        </w:rPr>
        <w:t>2 ustawy z dnia 23 kwietnia 1964r. Kodeks cywilny, Dz. U. 2014, poz. 121, 872  z późn. zm.). Tym samym w powyższym rozumieniu, dokumentem elektronicznym, sporządzonym w formie elektronicznej, równoważnej co do skutków prawnych z forma pisemną, nie będzie dokument mający formę opieczętowanego i podpisanego „tradycyjnym” własnoręcznym podpisem pisma, które zostanie zeskanowane i przekazane pocztą elektroniczną (pomimo wypełnienia ustawowej definicji dokumentu elektronicznego, rozumianego jako odrębna całość znaczeniowa, zapisana na informatycznym nośniku danych i możliwa do odtwarzania).</w:t>
      </w:r>
    </w:p>
    <w:p w:rsidR="00265286" w:rsidRPr="00835792" w:rsidRDefault="00265286" w:rsidP="00265286">
      <w:pPr>
        <w:numPr>
          <w:ilvl w:val="1"/>
          <w:numId w:val="5"/>
        </w:numPr>
        <w:autoSpaceDE w:val="0"/>
        <w:autoSpaceDN w:val="0"/>
        <w:adjustRightInd w:val="0"/>
        <w:spacing w:after="0" w:line="240" w:lineRule="auto"/>
        <w:jc w:val="both"/>
        <w:rPr>
          <w:rFonts w:ascii="Times New Roman" w:hAnsi="Times New Roman"/>
          <w:bCs/>
          <w:sz w:val="24"/>
          <w:szCs w:val="24"/>
        </w:rPr>
      </w:pPr>
      <w:r w:rsidRPr="00EF3F2B">
        <w:rPr>
          <w:rFonts w:ascii="Times New Roman" w:hAnsi="Times New Roman"/>
          <w:bCs/>
          <w:sz w:val="24"/>
          <w:szCs w:val="24"/>
        </w:rPr>
        <w:t xml:space="preserve">Na mocy art. 57 § 5 pkt. 1 Kodeksu postępowania administracyjnego, termin uważa się za zachowany, jeżeli przed jego upływem pismo zostało wysłane w formie dokumentu elektronicznego do organu administracji publicznej, a nadawca otrzymał urzędowe poświadczenie odbioru. Niemniej jednak - niezależnie od przewidzianej przepisami prawa możliwości przedkładania dokumentów w postaci elektronicznej - to wnioskodawca ponosi odpowiedzialność za skuteczność złożenia swojej dokumentacji aplikacyjnej w toku procedury ubiegania się o dofinansowanie, gdzie możliwość wykorzystania platformy ePUAP stanowi tylko jedną z kilku dostępnych opcji. Każdy wnioskodawca powinien wziąć pod uwagę ograniczenia techniczne, które wiążą się z funkcjonowaniem elektronicznej platformy usług administracji publicznej </w:t>
      </w:r>
      <w:r w:rsidRPr="00EF3F2B">
        <w:rPr>
          <w:rFonts w:ascii="Times New Roman" w:hAnsi="Times New Roman"/>
          <w:bCs/>
          <w:sz w:val="24"/>
          <w:szCs w:val="24"/>
        </w:rPr>
        <w:lastRenderedPageBreak/>
        <w:t xml:space="preserve">– oraz dokonać wyboru najbardziej właściwej dla siebie formy i sposobu dostarczania wniosku wraz z załącznikami, tak, aby nie budzić wątpliwości w tym zakresie). </w:t>
      </w:r>
    </w:p>
    <w:p w:rsidR="00265286" w:rsidRPr="00EF3F2B" w:rsidRDefault="00265286" w:rsidP="00265286">
      <w:pPr>
        <w:numPr>
          <w:ilvl w:val="0"/>
          <w:numId w:val="5"/>
        </w:numPr>
        <w:autoSpaceDE w:val="0"/>
        <w:autoSpaceDN w:val="0"/>
        <w:adjustRightInd w:val="0"/>
        <w:spacing w:after="0" w:line="240" w:lineRule="auto"/>
        <w:jc w:val="both"/>
        <w:rPr>
          <w:rFonts w:ascii="Times New Roman" w:hAnsi="Times New Roman"/>
          <w:b/>
          <w:bCs/>
          <w:sz w:val="24"/>
          <w:szCs w:val="24"/>
        </w:rPr>
      </w:pPr>
      <w:r w:rsidRPr="005605DC">
        <w:rPr>
          <w:rFonts w:ascii="Times New Roman" w:hAnsi="Times New Roman"/>
          <w:bCs/>
          <w:sz w:val="24"/>
          <w:szCs w:val="24"/>
        </w:rPr>
        <w:t>Wnioskodawca otrzymuje pisemne potwierdzenie wpływu wniosku wraz z numerem rejestracyjnym, będącym numerem identyfikującym projekt podczas dalszych kontaktów.</w:t>
      </w:r>
    </w:p>
    <w:p w:rsidR="00A80828" w:rsidRPr="00EF3F2B" w:rsidRDefault="00A80828" w:rsidP="00A80828">
      <w:pPr>
        <w:numPr>
          <w:ilvl w:val="0"/>
          <w:numId w:val="5"/>
        </w:numPr>
        <w:spacing w:after="120" w:line="240" w:lineRule="auto"/>
        <w:jc w:val="both"/>
        <w:rPr>
          <w:rFonts w:ascii="Times New Roman" w:hAnsi="Times New Roman"/>
          <w:sz w:val="24"/>
        </w:rPr>
      </w:pPr>
      <w:r w:rsidRPr="00EF3F2B">
        <w:rPr>
          <w:rFonts w:ascii="Times New Roman" w:hAnsi="Times New Roman"/>
          <w:sz w:val="24"/>
        </w:rPr>
        <w:t xml:space="preserve">Zgodnie z art. 37 ust. 4 Ustawy, oświadczenia oraz dane zawarte we Wniosku o dofinansowanie projektu są składane pod rygorem odpowiedzialności karnej za składanie fałszywych zeznań. Wniosek o dofinansowanie projektu zawiera klauzulę następującej treści: „Jestem świadomy odpowiedzialności karnej za podanie fałszywych danych lub złożenie fałszywych oświadczeń.”. Klauzula ta zastępuje pouczenie IP o odpowiedzialności karnej za składanie fałszywych zeznań. </w:t>
      </w:r>
    </w:p>
    <w:p w:rsidR="00A80828" w:rsidRPr="00EF3F2B" w:rsidRDefault="00A80828" w:rsidP="00A80828">
      <w:pPr>
        <w:numPr>
          <w:ilvl w:val="0"/>
          <w:numId w:val="5"/>
        </w:numPr>
        <w:spacing w:after="120" w:line="240" w:lineRule="auto"/>
        <w:jc w:val="both"/>
        <w:rPr>
          <w:rFonts w:ascii="Times New Roman" w:hAnsi="Times New Roman"/>
          <w:sz w:val="24"/>
        </w:rPr>
      </w:pPr>
      <w:r w:rsidRPr="00EF3F2B">
        <w:rPr>
          <w:rFonts w:ascii="Times New Roman" w:hAnsi="Times New Roman"/>
          <w:sz w:val="24"/>
        </w:rPr>
        <w:t>Zgodnie z art. 37 ust. 6 Ustawy, dokumenty i informacje przedstawiane przez Wnioskodawców/Beneficjentów, z którymi zawarto umowy o dofinansowanie projektu albo w stosunku do których wydano decyzje o dofinansowaniu Projektu, a także dokumenty wytworzone lub przygotowane w związku z oceną dokumentów i informacje przedstawiane przez Wnioskodawców do czasu zakończenia naboru albo zamieszczenia informacji, o której mowa w art. 48 ust. 6 Ustawy, nie stanowią informacji publicznej w rozumieniu ustawy z dnia 6 września 2001 r. o dostępie do informacji publicznej (Dz. U. z 2015 r. poz. 2058 z późn. zm.).</w:t>
      </w:r>
    </w:p>
    <w:p w:rsidR="00A80828" w:rsidRPr="00EF3F2B" w:rsidRDefault="00A80828" w:rsidP="00A80828">
      <w:pPr>
        <w:numPr>
          <w:ilvl w:val="0"/>
          <w:numId w:val="5"/>
        </w:numPr>
        <w:spacing w:after="120" w:line="240" w:lineRule="auto"/>
        <w:jc w:val="both"/>
        <w:rPr>
          <w:rFonts w:ascii="Times New Roman" w:hAnsi="Times New Roman"/>
          <w:sz w:val="24"/>
        </w:rPr>
      </w:pPr>
      <w:r w:rsidRPr="00EF3F2B">
        <w:rPr>
          <w:rFonts w:ascii="Times New Roman" w:hAnsi="Times New Roman"/>
          <w:sz w:val="24"/>
        </w:rPr>
        <w:t xml:space="preserve">Zgodnie z art. 50 Ustawy, w odniesieniu do postępowania w zakresie ubiegania się o dofinansowanie oraz udzielania dofinansowania zastosowanie mają odpowiednie przepisy ustawy z dnia 14 czerwca 1960 r. - Kodeks postępowania administracyjnego (kpa) </w:t>
      </w:r>
      <w:r w:rsidRPr="00EF3F2B">
        <w:rPr>
          <w:rFonts w:ascii="Times New Roman" w:hAnsi="Times New Roman"/>
          <w:bCs/>
          <w:sz w:val="24"/>
        </w:rPr>
        <w:t>(</w:t>
      </w:r>
      <w:r w:rsidRPr="00EF3F2B">
        <w:rPr>
          <w:rFonts w:ascii="Times New Roman" w:hAnsi="Times New Roman"/>
          <w:bCs/>
          <w:color w:val="000000"/>
          <w:sz w:val="24"/>
          <w:lang w:eastAsia="pl-PL"/>
        </w:rPr>
        <w:t>Dz. U. 2013 poz. 267 z późn. zm.</w:t>
      </w:r>
      <w:r w:rsidRPr="00EF3F2B">
        <w:rPr>
          <w:rFonts w:ascii="Times New Roman" w:hAnsi="Times New Roman"/>
          <w:bCs/>
          <w:sz w:val="24"/>
        </w:rPr>
        <w:t>)</w:t>
      </w:r>
      <w:r w:rsidRPr="00EF3F2B">
        <w:rPr>
          <w:rFonts w:ascii="Times New Roman" w:hAnsi="Times New Roman"/>
          <w:sz w:val="24"/>
        </w:rPr>
        <w:t>, dotyczące wyłączenia pracowników organu (od art. 24 do art. 27 kpa), doręczeń (od art. 39 do art. 49 kpa) oraz sposobu obliczania terminów (art. 57 kpa).</w:t>
      </w:r>
    </w:p>
    <w:p w:rsidR="00A80828" w:rsidRPr="005605DC" w:rsidRDefault="00A80828" w:rsidP="00EF3F2B">
      <w:pPr>
        <w:autoSpaceDE w:val="0"/>
        <w:autoSpaceDN w:val="0"/>
        <w:adjustRightInd w:val="0"/>
        <w:spacing w:after="0" w:line="240" w:lineRule="auto"/>
        <w:jc w:val="both"/>
        <w:rPr>
          <w:rFonts w:ascii="Times New Roman" w:hAnsi="Times New Roman"/>
          <w:b/>
          <w:bCs/>
          <w:sz w:val="24"/>
          <w:szCs w:val="24"/>
        </w:rPr>
      </w:pPr>
    </w:p>
    <w:p w:rsidR="00265286" w:rsidRPr="00EF3F2B" w:rsidRDefault="00265286" w:rsidP="00EF3F2B">
      <w:pPr>
        <w:autoSpaceDE w:val="0"/>
        <w:autoSpaceDN w:val="0"/>
        <w:adjustRightInd w:val="0"/>
        <w:spacing w:after="0" w:line="240" w:lineRule="auto"/>
        <w:rPr>
          <w:rFonts w:ascii="Times New Roman" w:hAnsi="Times New Roman"/>
          <w:b/>
          <w:bCs/>
          <w:sz w:val="23"/>
          <w:szCs w:val="23"/>
        </w:rPr>
      </w:pP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rPr>
      </w:pP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rPr>
      </w:pPr>
      <w:r w:rsidRPr="00EF3F2B">
        <w:rPr>
          <w:rFonts w:ascii="Times New Roman" w:hAnsi="Times New Roman"/>
          <w:b/>
          <w:bCs/>
          <w:sz w:val="23"/>
          <w:szCs w:val="23"/>
        </w:rPr>
        <w:t>§ 8</w:t>
      </w:r>
    </w:p>
    <w:p w:rsidR="00265286" w:rsidRPr="00EF3F2B" w:rsidRDefault="00265286" w:rsidP="00265286">
      <w:pPr>
        <w:ind w:left="360"/>
        <w:jc w:val="center"/>
        <w:rPr>
          <w:rFonts w:ascii="Times New Roman" w:hAnsi="Times New Roman"/>
          <w:b/>
          <w:bCs/>
          <w:sz w:val="23"/>
          <w:szCs w:val="23"/>
        </w:rPr>
      </w:pPr>
      <w:r w:rsidRPr="00EF3F2B">
        <w:rPr>
          <w:rFonts w:ascii="Times New Roman" w:hAnsi="Times New Roman"/>
          <w:b/>
          <w:bCs/>
          <w:sz w:val="23"/>
          <w:szCs w:val="23"/>
        </w:rPr>
        <w:t>Ocena projektów</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Ocenę projektów przeprowadzają członkowie Komisji oceny projektów (dalej: KOP) w ramach poddziałań 1.3.3 oraz 1.4.1 POIiŚ (projekt nieinwestycyjny), na podstawie regulaminu pracy KOP, stanowiącego zał. nr 4 do niniejszego regulaminu. </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Członków KOP powołuje Instytucja Pośrednicząca.</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W skład KOP wchodzi przewodniczący KOP (zwany dalej przewodniczącym), sekretarz KOP (zwany dalej sekretarzem) oraz co najmniej 4 członków oceniających.</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Przewodniczącego, sekretarza oraz członków oceniających powołuje się spośród pracowników IP.</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W pracach KOP mogą uczestniczyć pracownicy IZ. Osoby te nie mogą dokonywać oceny projektów, uczestniczą w pracach KOP w charakterze obserwatorów. Obserwatorzy mogą wyrażać opinie co do przebiegu oceny merytorycznej dokonanej przez KOP oraz zgłaszać je przewodniczącemu. Przed udziałem w posiedzeniu KOP osoby te podpisują deklarację poufności (załącznik </w:t>
      </w:r>
      <w:r w:rsidR="00152F78">
        <w:rPr>
          <w:rFonts w:ascii="Times New Roman" w:hAnsi="Times New Roman"/>
          <w:sz w:val="24"/>
          <w:szCs w:val="24"/>
        </w:rPr>
        <w:t>2</w:t>
      </w:r>
      <w:r w:rsidRPr="005605DC">
        <w:rPr>
          <w:rFonts w:ascii="Times New Roman" w:hAnsi="Times New Roman"/>
          <w:sz w:val="24"/>
          <w:szCs w:val="24"/>
        </w:rPr>
        <w:t xml:space="preserve"> do Regulaminu pracy KOP).</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lastRenderedPageBreak/>
        <w:t xml:space="preserve">Z oceny projektu jest wyłączona osoba, która na jakimkolwiek etapie była zaangażowana w przygotowanie projektu lub w jego ocenę lub w inny sposób może budzić wątpliwości co do bezstronności w ocenie projektu. </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Wszystkie osoby uczestniczące w procesie ocenie wniosków o dofinansowanie zobowiązane są do zachowania poufności danych i informacji zawartych we wniosku o dofinansowanie oraz w dokumentach wytworzonych w trakcie oceny projektów.</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Przed przystąpieniem do oceny projektu członkowie KOP są zobowiązani podpisać deklarację </w:t>
      </w:r>
      <w:r w:rsidRPr="0072195E">
        <w:rPr>
          <w:rFonts w:ascii="Times New Roman" w:hAnsi="Times New Roman"/>
          <w:sz w:val="24"/>
          <w:szCs w:val="24"/>
        </w:rPr>
        <w:t xml:space="preserve">bezstronności i poufności (załącznik </w:t>
      </w:r>
      <w:r w:rsidR="00CF5F74">
        <w:rPr>
          <w:rFonts w:ascii="Times New Roman" w:hAnsi="Times New Roman"/>
          <w:sz w:val="24"/>
          <w:szCs w:val="24"/>
        </w:rPr>
        <w:t>1</w:t>
      </w:r>
      <w:r w:rsidRPr="0072195E">
        <w:rPr>
          <w:rFonts w:ascii="Times New Roman" w:hAnsi="Times New Roman"/>
          <w:sz w:val="24"/>
          <w:szCs w:val="24"/>
        </w:rPr>
        <w:t xml:space="preserve"> do Regulaminu pracy KOP)</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Ocena dokonywana jest zgodnie z Regulaminem pracy KOP, który stanowi załącznik nr 4 do niniejszego Regulaminu.</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Ocena Wniosków o dofinansowanie powinna zostać dokonana w jak najkrótszym terminie od złożenia Wniosku. Całkowity czas oceny nie powinien przekroczyć 120 dni. Termin ten w uzasadnionych przypadkach może być wydłużony przez IZ o 60 dni. Czas oczekiwania na decyzję IZ w sprawie wydłużenia terminu nie jest wliczany do całkowitego czasu trwania oceny projektu.</w:t>
      </w:r>
    </w:p>
    <w:p w:rsidR="00D4372F" w:rsidRPr="005605DC"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Do terminu oceny</w:t>
      </w:r>
      <w:r w:rsidRPr="005605DC">
        <w:rPr>
          <w:rStyle w:val="Odwoanieprzypisudolnego"/>
          <w:rFonts w:ascii="Times New Roman" w:hAnsi="Times New Roman"/>
          <w:sz w:val="24"/>
          <w:szCs w:val="24"/>
        </w:rPr>
        <w:footnoteReference w:id="2"/>
      </w:r>
      <w:r w:rsidRPr="005605DC">
        <w:rPr>
          <w:rFonts w:ascii="Times New Roman" w:hAnsi="Times New Roman"/>
          <w:sz w:val="24"/>
          <w:szCs w:val="24"/>
        </w:rPr>
        <w:t xml:space="preserve">  ok</w:t>
      </w:r>
      <w:r w:rsidR="00770D5F">
        <w:rPr>
          <w:rFonts w:ascii="Times New Roman" w:hAnsi="Times New Roman"/>
          <w:sz w:val="24"/>
          <w:szCs w:val="24"/>
        </w:rPr>
        <w:t>reślonego w ust. 10</w:t>
      </w:r>
      <w:r w:rsidRPr="005605DC">
        <w:rPr>
          <w:rFonts w:ascii="Times New Roman" w:hAnsi="Times New Roman"/>
          <w:sz w:val="24"/>
          <w:szCs w:val="24"/>
        </w:rPr>
        <w:t xml:space="preserve"> nie wlicza się czasu związanego z udzielaniem przez Wnioskodawcę wyjaśnień lub z korektami i uzupełnieniami braków formalnych oraz oczywistych omyłek we Wniosku.</w:t>
      </w:r>
    </w:p>
    <w:p w:rsidR="00D4372F"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Czas na uzupełnienie Wniosku przez Wnioskodawcę na poszczególnych etapach oceny określany jest przez IP tak, aby całkowity czas uzupełniania Wniosku na wszystkich etapach nie przekroczył 60 dni. W przypadku wyznaczenia przez IP czasu dłuższego niż 60 dni, wykraczające poza ten okres dni wliczają się do całkowitego czasu oceny Wni</w:t>
      </w:r>
      <w:r w:rsidR="00770D5F">
        <w:rPr>
          <w:rFonts w:ascii="Times New Roman" w:hAnsi="Times New Roman"/>
          <w:sz w:val="24"/>
          <w:szCs w:val="24"/>
        </w:rPr>
        <w:t>osku określonego w ust. 10</w:t>
      </w:r>
      <w:r w:rsidRPr="005605DC">
        <w:rPr>
          <w:rFonts w:ascii="Times New Roman" w:hAnsi="Times New Roman"/>
          <w:sz w:val="24"/>
          <w:szCs w:val="24"/>
        </w:rPr>
        <w:t>.</w:t>
      </w:r>
    </w:p>
    <w:p w:rsidR="00F47E45" w:rsidRPr="00EF3F2B" w:rsidRDefault="00F47E45" w:rsidP="00EF3F2B">
      <w:pPr>
        <w:pStyle w:val="Akapitzlist"/>
        <w:numPr>
          <w:ilvl w:val="0"/>
          <w:numId w:val="3"/>
        </w:numPr>
        <w:jc w:val="both"/>
        <w:rPr>
          <w:rFonts w:ascii="Times New Roman" w:hAnsi="Times New Roman"/>
          <w:sz w:val="24"/>
          <w:szCs w:val="24"/>
        </w:rPr>
      </w:pPr>
      <w:r w:rsidRPr="00F47E45">
        <w:rPr>
          <w:rFonts w:ascii="Times New Roman" w:hAnsi="Times New Roman"/>
          <w:sz w:val="24"/>
          <w:szCs w:val="24"/>
        </w:rPr>
        <w:t>Wnioskodawca, w związku z niezbędnymi uzupełnieniami, na każdym etapie oceny zobowiązany jest do przedłożenia Oświadczenia Wnioskodawcy o dokonanych zmianach, któ</w:t>
      </w:r>
      <w:r>
        <w:rPr>
          <w:rFonts w:ascii="Times New Roman" w:hAnsi="Times New Roman"/>
          <w:sz w:val="24"/>
          <w:szCs w:val="24"/>
        </w:rPr>
        <w:t>rego wzór stanowi załącznik nr 6</w:t>
      </w:r>
      <w:r w:rsidRPr="00F47E45">
        <w:rPr>
          <w:rFonts w:ascii="Times New Roman" w:hAnsi="Times New Roman"/>
          <w:sz w:val="24"/>
          <w:szCs w:val="24"/>
        </w:rPr>
        <w:t xml:space="preserve"> do niniejszego Regulaminu.</w:t>
      </w:r>
    </w:p>
    <w:p w:rsidR="00D4372F" w:rsidRPr="00EF3F2B" w:rsidRDefault="00D4372F"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Za zgodą IZ ocena Wniosku może zostać wstrzymana w przypadku konieczności uzyskania przez Wnioskodawcę decyzji lub innego dokumentu wydawanego przez właściwy w sprawie organ, gdy w trakcie oceny dokumentacji aplikacyjnej IP zidentyfikuje taką konieczność w celu ostatecznej oceny wg danego kryterium. </w:t>
      </w:r>
    </w:p>
    <w:p w:rsidR="00265286" w:rsidRPr="005605DC"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Ocena projektów dokonywana jest w zakresie spełnienia kryteriów zatwierdzonych przez Komitet Monitorujący POIiŚ 2014-2020, stanowiących załącznik nr 3 do Szczegółowego opisu osi priorytetowych PO IiŚ.</w:t>
      </w:r>
    </w:p>
    <w:p w:rsidR="00265286" w:rsidRPr="005605DC"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Instytucja Pośrednicząca przechowuje Wnioski o dofinansowanie w warunkach zapewniających poufność danych i informacji w nich zawartych. Dostęp do Wniosków o dofinansowanie mogą mieć jedynie osoby uczestniczące w procesie ich oceny.</w:t>
      </w:r>
    </w:p>
    <w:p w:rsidR="00265286" w:rsidRPr="005605DC"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IP zapewnia Wnioskodawcom dostęp do dokumentów związanych z oceną złożonego przez nich Wniosku o dofinansowanie przy zachowaniu zasady anonimowości osób dokonujących oceny Wniosku o dofinansowanie.</w:t>
      </w:r>
    </w:p>
    <w:p w:rsidR="00265286" w:rsidRPr="005605DC" w:rsidRDefault="00265286" w:rsidP="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lastRenderedPageBreak/>
        <w:t>Projekty oceniane są na podstawie list sprawdzających (załącznik nr 5 do niniejszego Regulaminu).</w:t>
      </w:r>
    </w:p>
    <w:p w:rsidR="00265286" w:rsidRPr="005605DC" w:rsidRDefault="00265286" w:rsidP="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W przypadku konieczności uzupełnienia/poprawy dokumentacji aplikacyjnej (wniosku o dofinansowanie wraz z załącznikami) lub pojawienia się wątpliwości dotyczących treści projektu, Wnioskodawca jest wzywany do przedstawienia wyjaśnień oraz do ewentualnej poprawy lub uzupełnienia dokumentacji aplikacyjnej, o ile projekt w tym zakresie jest możliwy do poprawy. Wnioskodawca jest zobowiązany do dostarczenia do KOP uzupełnienia/poprawy we wskazanym terminie. Wezwanie określa, na czym polega konieczność poprawy/uzupełnienia wniosku o dofinansowanie, w celu dostarczenia ostatecznej wersji wniosku o dofinansowanie.</w:t>
      </w:r>
    </w:p>
    <w:p w:rsidR="00265286" w:rsidRPr="005605DC" w:rsidRDefault="00265286" w:rsidP="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Złożone wyjaśnienia stanowią integralną część wniosku o dofinansowanie z zastrzeżeniem, że nie mogą prowadzić do modyfikacji projektu będącego przedmiotem oceny.</w:t>
      </w:r>
    </w:p>
    <w:p w:rsidR="00265286"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Ocena jest jednoetapowa (ocena formalna i merytoryczna</w:t>
      </w:r>
      <w:r w:rsidR="00B63377" w:rsidRPr="005605DC">
        <w:rPr>
          <w:rFonts w:ascii="Times New Roman" w:hAnsi="Times New Roman"/>
          <w:sz w:val="24"/>
          <w:szCs w:val="24"/>
        </w:rPr>
        <w:t xml:space="preserve"> II stopnia</w:t>
      </w:r>
      <w:r w:rsidRPr="005605DC">
        <w:rPr>
          <w:rFonts w:ascii="Times New Roman" w:hAnsi="Times New Roman"/>
          <w:sz w:val="24"/>
          <w:szCs w:val="24"/>
        </w:rPr>
        <w:t xml:space="preserve">). </w:t>
      </w:r>
    </w:p>
    <w:p w:rsidR="005605DC" w:rsidRPr="005605DC" w:rsidRDefault="005605DC"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IP może dokonywać równoległej oceny pod</w:t>
      </w:r>
      <w:r>
        <w:rPr>
          <w:rFonts w:ascii="Times New Roman" w:hAnsi="Times New Roman"/>
          <w:sz w:val="24"/>
          <w:szCs w:val="24"/>
        </w:rPr>
        <w:t xml:space="preserve"> względem kryteriów formalnych i </w:t>
      </w:r>
      <w:r w:rsidRPr="005605DC">
        <w:rPr>
          <w:rFonts w:ascii="Times New Roman" w:hAnsi="Times New Roman"/>
          <w:sz w:val="24"/>
          <w:szCs w:val="24"/>
        </w:rPr>
        <w:t>merytory</w:t>
      </w:r>
      <w:r>
        <w:rPr>
          <w:rFonts w:ascii="Times New Roman" w:hAnsi="Times New Roman"/>
          <w:sz w:val="24"/>
          <w:szCs w:val="24"/>
        </w:rPr>
        <w:t xml:space="preserve">cznych </w:t>
      </w:r>
      <w:r w:rsidRPr="005605DC">
        <w:rPr>
          <w:rFonts w:ascii="Times New Roman" w:hAnsi="Times New Roman"/>
          <w:sz w:val="24"/>
          <w:szCs w:val="24"/>
        </w:rPr>
        <w:t xml:space="preserve">II stopnia. </w:t>
      </w:r>
    </w:p>
    <w:p w:rsidR="00265286" w:rsidRPr="005605DC"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 xml:space="preserve">Ocena formalna dokonywana jest w oparciu o horyzontalne kryteria formalne wyboru projektów dla osi I-IX Programu Operacyjnego Infrastruktura i Środowisko 2014-2020, przyjęte przez Komitet Monitorujący Program Operacyjnego Infrastruktura i Środowisko 2014-2020, stanowiące załącznik nr 3 do SzOOP, obowiązujące na dzień złożenia wniosku o dofinansowanie. </w:t>
      </w:r>
    </w:p>
    <w:p w:rsidR="00265286" w:rsidRPr="005605DC" w:rsidRDefault="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t>Ocena formalna przeprowadzana jest w oparciu o system 0-1, co oznacza, że jest dokonywana pod kątem spełnienia lub niespełnienia danego kryterium.</w:t>
      </w:r>
    </w:p>
    <w:p w:rsidR="00150F3B" w:rsidRPr="005605DC" w:rsidRDefault="00150F3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Warunkiem pozytywnej oceny w oparciu o kryteria formalne jest spełnienie przez projekt wszystkich kryteriów formalnych lub wskazanie, że kryterium nie dotyczy danego projektu (zgodnie z przyjętymi kryteriami).</w:t>
      </w:r>
    </w:p>
    <w:p w:rsidR="00150F3B" w:rsidRPr="005605DC" w:rsidRDefault="00150F3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Jeżeli chociaż jedno kryterium formalne nie jest spełnione, a Wniosek w tym zakresie jest możliwy do poprawy, Wnioskodawca wzywany jest pisemnie do przesłania wyjaśnień oraz do ewentualnej poprawy/uzupełnienia Wniosku. Wezwanie określa, które kryteria nie zostały spełnione oraz zawiera szczegółowe wskazanie zakresu i przyczyn niezgodności. W przypadku poprawiania przez Wnioskodawcę dokumentów wielostronicowych dopuszcza się możliwość przekazania uzupełnionych/poprawionych dokumentów tylko w zakresie wskazanego do poprawy rozdziału/punktu, pod warunkiem, że zakres poprawy nie wpłynie na zmianę zapisów w pozostałych częściach dokumentu. Możliwość ta nie dotyczy formularza Wniosku. Uzupełnienie/poprawa Wniosku po terminie wyznaczonym przez IP nie jest brane pod uwagę podczas oceny.</w:t>
      </w:r>
    </w:p>
    <w:p w:rsidR="00150F3B" w:rsidRPr="005605DC" w:rsidRDefault="00150F3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Niespełnienie kryterium następuje również w przypadku braku informacji we Wniosku pozwalającej na ocenę kryterium lub zawarcie informacji niepełnej, tj. niewystarczającej do stwierdzenia, że kryterium zostało spełnione</w:t>
      </w:r>
    </w:p>
    <w:p w:rsidR="00150F3B" w:rsidRPr="00EF3F2B" w:rsidRDefault="00150F3B" w:rsidP="00150F3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lastRenderedPageBreak/>
        <w:t>Jeżeli ponownie po poprawie/uzupełnieniu Wniosku chociażby jedno kryterium formalne nie jest spełnione, projekt jest odrzucony i wykreślony z Wykazu projektów zidentyfikowanych przy jego najbliższej aktualizacji.</w:t>
      </w:r>
    </w:p>
    <w:p w:rsidR="001A2B0C" w:rsidRPr="005605DC" w:rsidRDefault="001A2B0C" w:rsidP="001A2B0C">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Ocena w oparciu o kryteria merytoryczne II stopnia jest oceną 0/1, co oznacza, że weryfikacja dokonywana jest pod kątem spełnienia bądź niespełnienia danego kryterium na podstawie pełnej dokumentacji projektu.</w:t>
      </w:r>
    </w:p>
    <w:p w:rsidR="00516FA0" w:rsidRPr="00EF3F2B" w:rsidRDefault="00516FA0">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Ocena merytoryczna dokonywana jest w </w:t>
      </w:r>
      <w:r w:rsidR="00902ADB">
        <w:rPr>
          <w:rFonts w:ascii="Times New Roman" w:hAnsi="Times New Roman"/>
          <w:sz w:val="24"/>
          <w:szCs w:val="24"/>
        </w:rPr>
        <w:t xml:space="preserve">oparciu o horyzontalne kryteria </w:t>
      </w:r>
      <w:r w:rsidRPr="005605DC">
        <w:rPr>
          <w:rFonts w:ascii="Times New Roman" w:hAnsi="Times New Roman"/>
          <w:sz w:val="24"/>
          <w:szCs w:val="24"/>
        </w:rPr>
        <w:t>merytoryczne II stopnia dla osi I-IX Programu Operacyjnego Infrastruktura i Środowisko 2014-2020 oraz dodatkowe kryteria merytoryczne II stopnia dla poddziałania 1.3.3 lub 1.4.1 (projekt nieinwestycyjny), przyjęte przez Komitet Monitorujący Program Operacyjnego Infrastruktura i Środowisko 2014-2020, stanowiące załącznik nr 3 do SzOOP, obowiązujące na dzień złożenia wniosku o dofinansowanie.</w:t>
      </w:r>
    </w:p>
    <w:p w:rsidR="001A2B0C" w:rsidRPr="005605DC" w:rsidRDefault="001A2B0C" w:rsidP="001A2B0C">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Jeżeli chociaż jedno kryterium merytoryczne II stopnia nie jest spełnione, a Wniosek w tym zakresie jest możliwy do poprawy, Wnioskodawca wzywany jest pisemnie do przesłania wyjaśnień oraz do ewentualnej poprawy/uzupełnienia Wniosku. Wezwanie określa, które kryteria nie zostały spełnione oraz zawiera szczegółowe wskazanie zakresu i przyczyn niezgodności. W przypadku poprawiania przez Wnioskodawcę dokumentów wielostronicowych dopuszcza się możliwość przekazania uzupełnionych/poprawionych dokumentów tylko w zakresie wskazanego do poprawy rozdziału/punktu, pod warunkiem, że zakres poprawy nie wpłynie na zmianę zapisów w pozostałych częściach dokumentu. Możliwość ta nie dotyczy formularza Wniosku. Uzupełnienie/poprawa Wniosku po terminie wyznaczonym przez IP nie jest brane pod uwagę podczas oceny.</w:t>
      </w:r>
    </w:p>
    <w:p w:rsidR="001A2B0C" w:rsidRPr="005605DC" w:rsidRDefault="001A2B0C" w:rsidP="001A2B0C">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Jeżeli po poprawie/uzupełnieniu Wniosku o dofinansowanie chociażby jedno kryterium merytoryczne II stopnia nie jest spełnione, projekt jest odrzucony i wykreślony z Wykazu projektów zidentyfikowanych przy jego najbliższej aktualizacji. </w:t>
      </w:r>
    </w:p>
    <w:p w:rsidR="001A2B0C" w:rsidRPr="005605DC" w:rsidRDefault="001A2B0C">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W uzasadnionych przypadkach, po uzgodnieniu z IZ, możliwe jest warunkowe potwierdzenie spełnienia kryteriów merytorycznych II stopnia. W takim przypadku Projekt otrzymuje pozytywną ocenę merytoryczną II stopnia z zastrzeżeniem przedstawienia w oznaczonym terminie określonych dokumentów lub innych danych. W przypadku niedotrzymania terminu lub niedostarczenia wymaganych dokumentów projekt oceniany jest negatywnie. Ostatecznej oceny przedstawionych dokumentów (po warunkowej zgodzie) dokonuje KOP. </w:t>
      </w:r>
    </w:p>
    <w:p w:rsidR="001A2B0C" w:rsidRPr="005605DC" w:rsidRDefault="001A2B0C"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Niezwłocznie po zakończeniu oceny, Wnioskodawca jest informowany przez instytucję dokonującą oceny o spełnieniu wszystkich kryteriów oceny i wyborze projektu do dofinansowania oraz proponowanym terminie podpisania umowy o dofinansowanie, bądź też o niespełnieniu kryteriów i odmowie wybrania projektu do dofinansowania.</w:t>
      </w:r>
    </w:p>
    <w:p w:rsidR="001A2B0C" w:rsidRPr="005605DC" w:rsidRDefault="001A2B0C"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 xml:space="preserve">Projekt, którego Wnioskodawca został wykluczony z możliwości otrzymania dofinansowania lub został zakończony zgodnie z art. 65 ust. 6 rozporządzenia ogólnego, nie może zostać wybrany do dofinansowania. </w:t>
      </w:r>
    </w:p>
    <w:p w:rsidR="001A2B0C" w:rsidRPr="005605DC" w:rsidRDefault="001A2B0C" w:rsidP="00EF3F2B">
      <w:pPr>
        <w:pStyle w:val="Akapitzlist"/>
        <w:numPr>
          <w:ilvl w:val="0"/>
          <w:numId w:val="3"/>
        </w:numPr>
        <w:jc w:val="both"/>
        <w:rPr>
          <w:rFonts w:ascii="Times New Roman" w:hAnsi="Times New Roman"/>
          <w:sz w:val="24"/>
          <w:szCs w:val="24"/>
        </w:rPr>
      </w:pPr>
      <w:r w:rsidRPr="005605DC">
        <w:rPr>
          <w:rFonts w:ascii="Times New Roman" w:hAnsi="Times New Roman"/>
          <w:sz w:val="24"/>
          <w:szCs w:val="24"/>
        </w:rPr>
        <w:t>W terminie nie późniejszym niż 7 dni od dnia zakończenia oceny IP zamieszcza informację o projekcie, który został wybrany do dofinansowania, na swojej stronie internetowej oraz na portalu www.pois.gov.pl.</w:t>
      </w:r>
    </w:p>
    <w:p w:rsidR="00265286" w:rsidRPr="006106FC" w:rsidRDefault="00265286" w:rsidP="00265286">
      <w:pPr>
        <w:pStyle w:val="Akapitzlist"/>
        <w:numPr>
          <w:ilvl w:val="0"/>
          <w:numId w:val="3"/>
        </w:numPr>
        <w:spacing w:after="200" w:line="276" w:lineRule="auto"/>
        <w:jc w:val="both"/>
        <w:rPr>
          <w:rFonts w:ascii="Times New Roman" w:hAnsi="Times New Roman"/>
          <w:sz w:val="24"/>
          <w:szCs w:val="24"/>
        </w:rPr>
      </w:pPr>
      <w:r w:rsidRPr="005605DC">
        <w:rPr>
          <w:rFonts w:ascii="Times New Roman" w:hAnsi="Times New Roman"/>
          <w:sz w:val="24"/>
          <w:szCs w:val="24"/>
        </w:rPr>
        <w:lastRenderedPageBreak/>
        <w:t xml:space="preserve">Informacja o </w:t>
      </w:r>
      <w:r w:rsidRPr="006106FC">
        <w:rPr>
          <w:rFonts w:ascii="Times New Roman" w:hAnsi="Times New Roman"/>
          <w:sz w:val="24"/>
          <w:szCs w:val="24"/>
        </w:rPr>
        <w:t xml:space="preserve">projekcie wybranym do dofinansowania zamieszczana jest na stronie internetowej zgodnie z </w:t>
      </w:r>
      <w:r w:rsidRPr="0072195E">
        <w:rPr>
          <w:rFonts w:ascii="Times New Roman" w:hAnsi="Times New Roman"/>
          <w:sz w:val="24"/>
          <w:szCs w:val="24"/>
        </w:rPr>
        <w:t xml:space="preserve">podrozdziałem </w:t>
      </w:r>
      <w:r w:rsidRPr="00EF3F2B">
        <w:rPr>
          <w:rFonts w:ascii="Times New Roman" w:hAnsi="Times New Roman"/>
          <w:sz w:val="24"/>
          <w:szCs w:val="24"/>
        </w:rPr>
        <w:t>7.3 pkt 1</w:t>
      </w:r>
      <w:r w:rsidR="0072195E" w:rsidRPr="00EF3F2B">
        <w:rPr>
          <w:rFonts w:ascii="Times New Roman" w:hAnsi="Times New Roman"/>
          <w:sz w:val="24"/>
          <w:szCs w:val="24"/>
        </w:rPr>
        <w:t>2</w:t>
      </w:r>
      <w:r w:rsidRPr="00EF3F2B">
        <w:rPr>
          <w:rFonts w:ascii="Times New Roman" w:hAnsi="Times New Roman"/>
          <w:sz w:val="24"/>
          <w:szCs w:val="24"/>
        </w:rPr>
        <w:t>)</w:t>
      </w:r>
      <w:r w:rsidRPr="005605DC">
        <w:rPr>
          <w:rFonts w:ascii="Times New Roman" w:hAnsi="Times New Roman"/>
          <w:sz w:val="24"/>
          <w:szCs w:val="24"/>
        </w:rPr>
        <w:t xml:space="preserve"> </w:t>
      </w:r>
      <w:r w:rsidRPr="006106FC">
        <w:rPr>
          <w:rFonts w:ascii="Times New Roman" w:hAnsi="Times New Roman"/>
          <w:sz w:val="24"/>
          <w:szCs w:val="24"/>
        </w:rPr>
        <w:t>Wytycznych w zakresie trybów wyboru projektów na lata 2014-2020.</w:t>
      </w: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rPr>
      </w:pPr>
    </w:p>
    <w:p w:rsidR="00265286" w:rsidRPr="005605DC" w:rsidRDefault="00265286" w:rsidP="00265286">
      <w:pPr>
        <w:pStyle w:val="Akapitzlist"/>
        <w:ind w:left="360"/>
        <w:jc w:val="both"/>
        <w:rPr>
          <w:rFonts w:ascii="Times New Roman" w:hAnsi="Times New Roman"/>
          <w:sz w:val="24"/>
          <w:szCs w:val="24"/>
        </w:rPr>
      </w:pP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rPr>
      </w:pPr>
      <w:r w:rsidRPr="00EF3F2B">
        <w:rPr>
          <w:rFonts w:ascii="Times New Roman" w:hAnsi="Times New Roman"/>
          <w:b/>
          <w:bCs/>
          <w:sz w:val="23"/>
          <w:szCs w:val="23"/>
        </w:rPr>
        <w:t xml:space="preserve">§ </w:t>
      </w:r>
      <w:r w:rsidR="00516FA0" w:rsidRPr="00EF3F2B">
        <w:rPr>
          <w:rFonts w:ascii="Times New Roman" w:hAnsi="Times New Roman"/>
          <w:b/>
          <w:bCs/>
          <w:sz w:val="23"/>
          <w:szCs w:val="23"/>
        </w:rPr>
        <w:t>9</w:t>
      </w: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rPr>
      </w:pPr>
      <w:r w:rsidRPr="00EF3F2B">
        <w:rPr>
          <w:rFonts w:ascii="Times New Roman" w:hAnsi="Times New Roman"/>
          <w:b/>
          <w:bCs/>
          <w:sz w:val="23"/>
          <w:szCs w:val="23"/>
        </w:rPr>
        <w:t>Podpisanie umowy o dofinansowanie</w:t>
      </w:r>
      <w:r w:rsidR="002B6EFB" w:rsidRPr="00EF3F2B">
        <w:rPr>
          <w:rFonts w:ascii="Times New Roman" w:hAnsi="Times New Roman"/>
          <w:b/>
          <w:bCs/>
          <w:sz w:val="23"/>
          <w:szCs w:val="23"/>
        </w:rPr>
        <w:t>/decyzji o dofinansowaniu</w:t>
      </w:r>
    </w:p>
    <w:p w:rsidR="00265286" w:rsidRPr="00EF3F2B" w:rsidRDefault="00265286" w:rsidP="00265286">
      <w:pPr>
        <w:pStyle w:val="Akapitzlist"/>
        <w:autoSpaceDE w:val="0"/>
        <w:autoSpaceDN w:val="0"/>
        <w:adjustRightInd w:val="0"/>
        <w:spacing w:after="0" w:line="240" w:lineRule="auto"/>
        <w:jc w:val="center"/>
        <w:rPr>
          <w:rFonts w:ascii="Times New Roman" w:hAnsi="Times New Roman"/>
          <w:b/>
          <w:bCs/>
          <w:sz w:val="23"/>
          <w:szCs w:val="23"/>
          <w:highlight w:val="yellow"/>
        </w:rPr>
      </w:pPr>
    </w:p>
    <w:p w:rsidR="00371244" w:rsidRPr="00EF3F2B" w:rsidRDefault="00371244">
      <w:pPr>
        <w:numPr>
          <w:ilvl w:val="0"/>
          <w:numId w:val="9"/>
        </w:numPr>
        <w:autoSpaceDE w:val="0"/>
        <w:autoSpaceDN w:val="0"/>
        <w:adjustRightInd w:val="0"/>
        <w:spacing w:before="120" w:after="120" w:line="240" w:lineRule="auto"/>
        <w:jc w:val="both"/>
        <w:rPr>
          <w:rFonts w:ascii="Times New Roman" w:eastAsia="Times New Roman" w:hAnsi="Times New Roman"/>
          <w:iCs/>
          <w:sz w:val="24"/>
          <w:lang w:eastAsia="pl-PL"/>
        </w:rPr>
      </w:pPr>
      <w:r w:rsidRPr="00EF3F2B">
        <w:rPr>
          <w:rFonts w:ascii="Times New Roman" w:hAnsi="Times New Roman"/>
          <w:sz w:val="24"/>
        </w:rPr>
        <w:t>Podstawę dofinansowania Projektu stanowi umowa o dofinansowanie/decyzja o dofinansowaniu projektu. Wnioskodawca może być wezwany do złożenia do IP dokumentacji potwierdzającej oświadczenia złożone na etapie oceny Wniosku o dofinansowanie. W przypadku niedostarczenia lub niezgodności dokumentów ze złożonymi oświadczeniami, Projekt nie podlega dalszemu rozpatrywaniu.</w:t>
      </w:r>
    </w:p>
    <w:p w:rsidR="00371244" w:rsidRPr="00EF3F2B" w:rsidRDefault="00371244" w:rsidP="00EF3F2B">
      <w:pPr>
        <w:numPr>
          <w:ilvl w:val="0"/>
          <w:numId w:val="9"/>
        </w:numPr>
        <w:autoSpaceDE w:val="0"/>
        <w:autoSpaceDN w:val="0"/>
        <w:adjustRightInd w:val="0"/>
        <w:spacing w:before="120" w:after="120" w:line="240" w:lineRule="auto"/>
        <w:jc w:val="both"/>
        <w:rPr>
          <w:rFonts w:ascii="Times New Roman" w:eastAsia="Times New Roman" w:hAnsi="Times New Roman"/>
          <w:iCs/>
          <w:sz w:val="24"/>
          <w:lang w:eastAsia="pl-PL"/>
        </w:rPr>
      </w:pPr>
      <w:bookmarkStart w:id="1" w:name="_Ref405880350"/>
      <w:r w:rsidRPr="00EF3F2B">
        <w:rPr>
          <w:rFonts w:ascii="Times New Roman" w:hAnsi="Times New Roman"/>
          <w:sz w:val="24"/>
        </w:rPr>
        <w:t>Zgodnie z art. 52 ust. 2 Ustawy, umowa o dofinansowanie projektu może zostać podpisana, a decyzja o dofinansowaniu projektu może zostać podjęta, jeżeli Projekt spełnia wszystkie kryteria, na podstawie, których został wybrany do dofinansowania. Przed podpisaniem umowy IP może przeprowadzić weryfikację, czy Projekt spełnia wszystkie kryteria wyboru na dzień podpisania umowy o dofinansowanie.</w:t>
      </w:r>
      <w:bookmarkEnd w:id="1"/>
    </w:p>
    <w:p w:rsidR="00371244" w:rsidRPr="00EF3F2B" w:rsidRDefault="00371244">
      <w:pPr>
        <w:numPr>
          <w:ilvl w:val="0"/>
          <w:numId w:val="9"/>
        </w:numPr>
        <w:autoSpaceDE w:val="0"/>
        <w:autoSpaceDN w:val="0"/>
        <w:adjustRightInd w:val="0"/>
        <w:spacing w:before="120" w:after="120" w:line="240" w:lineRule="auto"/>
        <w:jc w:val="both"/>
        <w:rPr>
          <w:rFonts w:ascii="Times New Roman" w:eastAsia="Times New Roman" w:hAnsi="Times New Roman"/>
          <w:iCs/>
          <w:sz w:val="24"/>
          <w:szCs w:val="24"/>
          <w:lang w:eastAsia="pl-PL"/>
        </w:rPr>
      </w:pPr>
      <w:bookmarkStart w:id="2" w:name="_Ref404687295"/>
      <w:r w:rsidRPr="00EF3F2B">
        <w:rPr>
          <w:rFonts w:ascii="Times New Roman" w:hAnsi="Times New Roman"/>
          <w:sz w:val="24"/>
        </w:rPr>
        <w:t xml:space="preserve">Umowa podpisywana jest po zakończeniu oceny projektu, nie później niż 60 dni od poinformowania Wnioskodawcy przez IP o jej pozytywnym wyniku. W przypadku, w którym Wnioskodawca, z przyczyn leżących po jego stronie, nie podpisał umowy w ciągu 60 dni od dnia otrzymania informacji, o której mowa w </w:t>
      </w:r>
      <w:r w:rsidRPr="00EF3F2B">
        <w:rPr>
          <w:rFonts w:ascii="Times New Roman" w:hAnsi="Times New Roman"/>
          <w:bCs/>
          <w:sz w:val="24"/>
        </w:rPr>
        <w:t>§</w:t>
      </w:r>
      <w:r w:rsidRPr="00EF3F2B">
        <w:rPr>
          <w:rFonts w:ascii="Times New Roman" w:hAnsi="Times New Roman"/>
          <w:sz w:val="24"/>
        </w:rPr>
        <w:t xml:space="preserve"> 9 ust. 3</w:t>
      </w:r>
      <w:r w:rsidR="00B63377" w:rsidRPr="00EF3F2B">
        <w:rPr>
          <w:rFonts w:ascii="Times New Roman" w:hAnsi="Times New Roman"/>
          <w:sz w:val="24"/>
        </w:rPr>
        <w:t>6</w:t>
      </w:r>
      <w:r w:rsidRPr="00EF3F2B">
        <w:rPr>
          <w:rFonts w:ascii="Times New Roman" w:hAnsi="Times New Roman"/>
          <w:sz w:val="24"/>
        </w:rPr>
        <w:t xml:space="preserve">, projekt nie </w:t>
      </w:r>
      <w:r w:rsidRPr="00EF3F2B">
        <w:rPr>
          <w:rFonts w:ascii="Times New Roman" w:hAnsi="Times New Roman"/>
          <w:sz w:val="24"/>
          <w:szCs w:val="24"/>
        </w:rPr>
        <w:t>uzyskuje dofinansowania. W uzasadnionych przypadkach, termin ten może zostać przedłużony przez IP, za uprzednią zgodą IZ, o maksymalnie 90 dni</w:t>
      </w:r>
      <w:bookmarkEnd w:id="2"/>
      <w:r w:rsidRPr="00EF3F2B">
        <w:rPr>
          <w:rFonts w:ascii="Times New Roman" w:hAnsi="Times New Roman"/>
          <w:sz w:val="24"/>
          <w:szCs w:val="24"/>
        </w:rPr>
        <w:t>.</w:t>
      </w:r>
    </w:p>
    <w:p w:rsidR="00371244" w:rsidRPr="005605DC" w:rsidRDefault="00B63377" w:rsidP="00EF3F2B">
      <w:pPr>
        <w:pStyle w:val="Akapitzlist"/>
        <w:numPr>
          <w:ilvl w:val="0"/>
          <w:numId w:val="9"/>
        </w:numPr>
        <w:jc w:val="both"/>
        <w:rPr>
          <w:rFonts w:ascii="Times New Roman" w:hAnsi="Times New Roman"/>
          <w:sz w:val="24"/>
          <w:szCs w:val="24"/>
        </w:rPr>
      </w:pPr>
      <w:r w:rsidRPr="005605DC">
        <w:rPr>
          <w:rFonts w:ascii="Times New Roman" w:hAnsi="Times New Roman"/>
          <w:sz w:val="24"/>
          <w:szCs w:val="24"/>
        </w:rPr>
        <w:t>Umowa o dofinansowanie/decyzja o dofinansowaniu podpisywana jest w dwóch albo trzech</w:t>
      </w:r>
      <w:r w:rsidRPr="005605DC">
        <w:rPr>
          <w:rStyle w:val="Odwoanieprzypisudolnego"/>
          <w:rFonts w:ascii="Times New Roman" w:hAnsi="Times New Roman"/>
          <w:sz w:val="24"/>
          <w:szCs w:val="24"/>
        </w:rPr>
        <w:footnoteReference w:id="3"/>
      </w:r>
      <w:r w:rsidRPr="005605DC">
        <w:rPr>
          <w:rFonts w:ascii="Times New Roman" w:hAnsi="Times New Roman"/>
          <w:sz w:val="24"/>
          <w:szCs w:val="24"/>
        </w:rPr>
        <w:t xml:space="preserve">  jednobrzmiących egzemplarzach. Podpisanie umowy/decyzji przez Beneficjenta następuje w siedzibie IP lub umowa/decyzja jest zawierana w trybie korespondencyjnymi. Podpisanie umowy/decyzji korespondencyjnie wymaga notarialnego potwierdzenia. Wzór umowy o dofinansowanie jest publikowany na stronie internetowej www.pois.gov.pl. Każdorazowo przed przygotowaniem umowy należy stosować wzór obowiązujący na dzień zawarcia umowy. Zawarta umowa o dofinansowanie podlega rejestracji przez IP w Centralnym Systemie Teleinformatycznym SL2014.</w:t>
      </w:r>
    </w:p>
    <w:p w:rsidR="00265286" w:rsidRPr="00EF3F2B" w:rsidRDefault="00265286" w:rsidP="00265286">
      <w:pPr>
        <w:spacing w:before="120" w:after="120" w:line="240" w:lineRule="auto"/>
        <w:jc w:val="center"/>
        <w:rPr>
          <w:rFonts w:ascii="Times New Roman" w:hAnsi="Times New Roman"/>
          <w:b/>
          <w:color w:val="000000" w:themeColor="text1"/>
          <w:sz w:val="24"/>
          <w:szCs w:val="24"/>
        </w:rPr>
      </w:pPr>
      <w:r w:rsidRPr="00EF3F2B">
        <w:rPr>
          <w:rFonts w:ascii="Times New Roman" w:hAnsi="Times New Roman"/>
          <w:b/>
          <w:bCs/>
          <w:color w:val="000000" w:themeColor="text1"/>
          <w:sz w:val="24"/>
          <w:szCs w:val="24"/>
        </w:rPr>
        <w:t>§ 1</w:t>
      </w:r>
      <w:r w:rsidR="0012418D" w:rsidRPr="00EF3F2B">
        <w:rPr>
          <w:rFonts w:ascii="Times New Roman" w:hAnsi="Times New Roman"/>
          <w:b/>
          <w:bCs/>
          <w:color w:val="000000" w:themeColor="text1"/>
          <w:sz w:val="24"/>
          <w:szCs w:val="24"/>
        </w:rPr>
        <w:t>0</w:t>
      </w:r>
    </w:p>
    <w:p w:rsidR="00265286" w:rsidRPr="00EF3F2B" w:rsidRDefault="00265286" w:rsidP="00265286">
      <w:pPr>
        <w:spacing w:after="120" w:line="240" w:lineRule="auto"/>
        <w:jc w:val="center"/>
        <w:rPr>
          <w:rFonts w:ascii="Times New Roman" w:hAnsi="Times New Roman"/>
          <w:b/>
          <w:color w:val="000000" w:themeColor="text1"/>
          <w:sz w:val="24"/>
          <w:szCs w:val="24"/>
        </w:rPr>
      </w:pPr>
      <w:r w:rsidRPr="00EF3F2B">
        <w:rPr>
          <w:rFonts w:ascii="Times New Roman" w:hAnsi="Times New Roman"/>
          <w:b/>
          <w:color w:val="000000" w:themeColor="text1"/>
          <w:sz w:val="24"/>
          <w:szCs w:val="24"/>
        </w:rPr>
        <w:t>Postanowienia końcowe</w:t>
      </w:r>
    </w:p>
    <w:p w:rsidR="009E427F" w:rsidRPr="005605DC" w:rsidRDefault="009E427F" w:rsidP="00EF3F2B">
      <w:pPr>
        <w:numPr>
          <w:ilvl w:val="0"/>
          <w:numId w:val="10"/>
        </w:numPr>
        <w:tabs>
          <w:tab w:val="clear" w:pos="720"/>
        </w:tabs>
        <w:autoSpaceDE w:val="0"/>
        <w:autoSpaceDN w:val="0"/>
        <w:adjustRightInd w:val="0"/>
        <w:spacing w:after="120" w:line="240" w:lineRule="auto"/>
        <w:ind w:left="709" w:hanging="426"/>
        <w:jc w:val="both"/>
        <w:rPr>
          <w:rFonts w:ascii="Times New Roman" w:eastAsia="Times New Roman" w:hAnsi="Times New Roman"/>
          <w:sz w:val="24"/>
          <w:lang w:eastAsia="pl-PL"/>
        </w:rPr>
      </w:pPr>
      <w:r w:rsidRPr="00EF3F2B">
        <w:rPr>
          <w:rFonts w:ascii="Times New Roman" w:eastAsia="Times New Roman" w:hAnsi="Times New Roman"/>
          <w:sz w:val="24"/>
          <w:lang w:eastAsia="pl-PL"/>
        </w:rPr>
        <w:t>Obowiązki Beneficjenta w zakresie realizacji Projektu reguluje umowa o dofinansowanie</w:t>
      </w:r>
      <w:r w:rsidR="00902ADB">
        <w:rPr>
          <w:rFonts w:ascii="Times New Roman" w:eastAsia="Times New Roman" w:hAnsi="Times New Roman"/>
          <w:sz w:val="24"/>
          <w:lang w:eastAsia="pl-PL"/>
        </w:rPr>
        <w:t>/decyzja o dofinansowaniu</w:t>
      </w:r>
      <w:r w:rsidRPr="00EF3F2B">
        <w:rPr>
          <w:rFonts w:ascii="Times New Roman" w:eastAsia="Times New Roman" w:hAnsi="Times New Roman"/>
          <w:sz w:val="24"/>
          <w:lang w:eastAsia="pl-PL"/>
        </w:rPr>
        <w:t xml:space="preserve">. </w:t>
      </w:r>
    </w:p>
    <w:p w:rsidR="009E427F" w:rsidRPr="00EF3F2B" w:rsidRDefault="009E427F" w:rsidP="00EF3F2B">
      <w:pPr>
        <w:numPr>
          <w:ilvl w:val="0"/>
          <w:numId w:val="10"/>
        </w:numPr>
        <w:tabs>
          <w:tab w:val="clear" w:pos="720"/>
        </w:tabs>
        <w:autoSpaceDE w:val="0"/>
        <w:autoSpaceDN w:val="0"/>
        <w:adjustRightInd w:val="0"/>
        <w:spacing w:after="120" w:line="240" w:lineRule="auto"/>
        <w:ind w:left="709" w:hanging="426"/>
        <w:jc w:val="both"/>
        <w:rPr>
          <w:rFonts w:ascii="Times New Roman" w:eastAsia="Times New Roman" w:hAnsi="Times New Roman"/>
          <w:sz w:val="24"/>
          <w:lang w:eastAsia="pl-PL"/>
        </w:rPr>
      </w:pPr>
      <w:r w:rsidRPr="00EF3F2B">
        <w:rPr>
          <w:rFonts w:ascii="Times New Roman" w:eastAsia="Times New Roman" w:hAnsi="Times New Roman"/>
          <w:sz w:val="24"/>
          <w:lang w:eastAsia="pl-PL"/>
        </w:rPr>
        <w:t xml:space="preserve">Wnioskodawca ma obowiązek niezwłocznego informowania IP o każdej zmianie danych osobowych osób odpowiedzialnych za realizację projektu oraz danych </w:t>
      </w:r>
      <w:r w:rsidRPr="00EF3F2B">
        <w:rPr>
          <w:rFonts w:ascii="Times New Roman" w:eastAsia="Times New Roman" w:hAnsi="Times New Roman"/>
          <w:sz w:val="24"/>
          <w:lang w:eastAsia="pl-PL"/>
        </w:rPr>
        <w:lastRenderedPageBreak/>
        <w:t xml:space="preserve">adresowych pod rygorem, że dostarczenie pisma przez IP pod dotychczas znany adres Wnioskodawcy zostanie uznane za skuteczne, </w:t>
      </w:r>
      <w:r w:rsidRPr="00EF3F2B">
        <w:rPr>
          <w:rFonts w:ascii="Times New Roman" w:hAnsi="Times New Roman"/>
          <w:sz w:val="24"/>
          <w:lang w:eastAsia="pl-PL"/>
        </w:rPr>
        <w:t>zgodnie z art. 41 § 1 i 2 kpa</w:t>
      </w:r>
    </w:p>
    <w:p w:rsidR="009E427F" w:rsidRPr="005605DC" w:rsidRDefault="009E427F" w:rsidP="00EF3F2B">
      <w:pPr>
        <w:numPr>
          <w:ilvl w:val="0"/>
          <w:numId w:val="10"/>
        </w:numPr>
        <w:autoSpaceDE w:val="0"/>
        <w:autoSpaceDN w:val="0"/>
        <w:adjustRightInd w:val="0"/>
        <w:spacing w:after="120" w:line="240" w:lineRule="auto"/>
        <w:jc w:val="both"/>
        <w:rPr>
          <w:rFonts w:ascii="Times New Roman" w:eastAsia="Times New Roman" w:hAnsi="Times New Roman"/>
          <w:sz w:val="24"/>
          <w:lang w:eastAsia="pl-PL"/>
        </w:rPr>
      </w:pPr>
      <w:r w:rsidRPr="005605DC">
        <w:rPr>
          <w:rFonts w:ascii="Times New Roman" w:eastAsia="Times New Roman" w:hAnsi="Times New Roman"/>
          <w:sz w:val="24"/>
          <w:lang w:eastAsia="pl-PL"/>
        </w:rPr>
        <w:t>Wnioskodawca przygotowuje i przedkłada Wniosek o dofinansowanie wraz z załącznikami zgodnie z obowiązującą na dzień składania Wniosku wersją Regulaminu.</w:t>
      </w:r>
    </w:p>
    <w:p w:rsidR="00265286" w:rsidRPr="005605DC" w:rsidRDefault="00265286">
      <w:pPr>
        <w:numPr>
          <w:ilvl w:val="0"/>
          <w:numId w:val="10"/>
        </w:numPr>
        <w:autoSpaceDE w:val="0"/>
        <w:autoSpaceDN w:val="0"/>
        <w:adjustRightInd w:val="0"/>
        <w:spacing w:before="120" w:after="120" w:line="240" w:lineRule="auto"/>
        <w:jc w:val="both"/>
        <w:rPr>
          <w:rFonts w:ascii="Times New Roman" w:hAnsi="Times New Roman"/>
          <w:sz w:val="24"/>
          <w:szCs w:val="24"/>
          <w:lang w:eastAsia="pl-PL"/>
        </w:rPr>
      </w:pPr>
      <w:r w:rsidRPr="005605DC">
        <w:rPr>
          <w:rFonts w:ascii="Times New Roman" w:hAnsi="Times New Roman"/>
          <w:sz w:val="24"/>
          <w:szCs w:val="24"/>
          <w:lang w:eastAsia="pl-PL"/>
        </w:rPr>
        <w:t>IP nie ponosi odpowiedzialności za niezależne od niej działania firm świadczących usługi pocztowe i kurierskie.</w:t>
      </w:r>
    </w:p>
    <w:p w:rsidR="009E427F" w:rsidRPr="00EF3F2B" w:rsidRDefault="009E427F" w:rsidP="00EF3F2B">
      <w:pPr>
        <w:pStyle w:val="Akapitzlist"/>
        <w:numPr>
          <w:ilvl w:val="0"/>
          <w:numId w:val="10"/>
        </w:numPr>
        <w:jc w:val="both"/>
        <w:rPr>
          <w:rFonts w:ascii="Times New Roman" w:hAnsi="Times New Roman"/>
          <w:sz w:val="28"/>
          <w:szCs w:val="24"/>
          <w:lang w:eastAsia="pl-PL"/>
        </w:rPr>
      </w:pPr>
      <w:r w:rsidRPr="005605DC">
        <w:rPr>
          <w:rFonts w:ascii="Times New Roman" w:hAnsi="Times New Roman"/>
          <w:sz w:val="24"/>
          <w:szCs w:val="24"/>
          <w:lang w:eastAsia="pl-PL"/>
        </w:rPr>
        <w:t xml:space="preserve">Regulamin w pełnym brzmieniu jest dostępny na jej stronie internetowej </w:t>
      </w:r>
      <w:r w:rsidR="0072195E" w:rsidRPr="00EF3F2B">
        <w:t>www.gov.pl/web/energia</w:t>
      </w:r>
    </w:p>
    <w:p w:rsidR="00902ADB" w:rsidRPr="00EF3F2B" w:rsidRDefault="009E427F" w:rsidP="00EF3F2B">
      <w:pPr>
        <w:pStyle w:val="Akapitzlist"/>
        <w:numPr>
          <w:ilvl w:val="0"/>
          <w:numId w:val="10"/>
        </w:numPr>
        <w:jc w:val="both"/>
        <w:rPr>
          <w:rFonts w:ascii="Times New Roman" w:hAnsi="Times New Roman"/>
          <w:sz w:val="24"/>
          <w:szCs w:val="24"/>
          <w:lang w:eastAsia="pl-PL"/>
        </w:rPr>
      </w:pPr>
      <w:r w:rsidRPr="005605DC">
        <w:rPr>
          <w:rFonts w:ascii="Times New Roman" w:hAnsi="Times New Roman"/>
          <w:sz w:val="24"/>
          <w:szCs w:val="24"/>
          <w:lang w:eastAsia="pl-PL"/>
        </w:rPr>
        <w:t>W sprawach nieuregulowanych niniejszym Regulaminem decyduje IP, w szczególnych przypadkach w porozumieniu z IZ, zgodnie z obowiązującymi wytycznymi, których treść dostępna jest na stronie internetowej www.pois.gov.pl. Do czasu rozstrzygnięcia naboru IP nie może zmieniać Regulaminu w sposób skutkujący nierównym traktowaniem Wnioskodawców. Powyższego nie stosuje się, jeżeli konieczność dokonania zmiany wynika z odrębnych przepisów.</w:t>
      </w:r>
    </w:p>
    <w:p w:rsidR="009E427F" w:rsidRPr="00EF3F2B" w:rsidRDefault="009E427F" w:rsidP="00EF3F2B">
      <w:pPr>
        <w:pStyle w:val="Akapitzlist"/>
        <w:numPr>
          <w:ilvl w:val="0"/>
          <w:numId w:val="10"/>
        </w:numPr>
        <w:jc w:val="both"/>
        <w:rPr>
          <w:rFonts w:ascii="Times New Roman" w:hAnsi="Times New Roman"/>
          <w:sz w:val="24"/>
          <w:szCs w:val="24"/>
          <w:lang w:eastAsia="pl-PL"/>
        </w:rPr>
      </w:pPr>
      <w:r w:rsidRPr="005605DC">
        <w:rPr>
          <w:rFonts w:ascii="Times New Roman" w:hAnsi="Times New Roman"/>
          <w:sz w:val="24"/>
          <w:szCs w:val="24"/>
          <w:lang w:eastAsia="pl-PL"/>
        </w:rPr>
        <w:t>Zmiany w niniejszym Regulaminie, w szczególności w zakresie rodzaju projektów podlegających dofinansowaniu, kryteriów wyboru projektów, wzoru Wniosku, miejsca i sposobu składania Wniosków, obligują IP do opracowania wersji n+1 Regulaminu, będącej dokumentem obowiązującym dla Beneficjentów, którzy złożyli Wniosek po jego publikacji.</w:t>
      </w:r>
    </w:p>
    <w:p w:rsidR="00265286" w:rsidRPr="005605DC" w:rsidRDefault="00265286">
      <w:pPr>
        <w:numPr>
          <w:ilvl w:val="0"/>
          <w:numId w:val="10"/>
        </w:numPr>
        <w:autoSpaceDE w:val="0"/>
        <w:autoSpaceDN w:val="0"/>
        <w:adjustRightInd w:val="0"/>
        <w:spacing w:before="120" w:after="120" w:line="240" w:lineRule="auto"/>
        <w:jc w:val="both"/>
        <w:rPr>
          <w:rFonts w:ascii="Times New Roman" w:hAnsi="Times New Roman"/>
          <w:sz w:val="24"/>
          <w:szCs w:val="24"/>
          <w:lang w:eastAsia="pl-PL"/>
        </w:rPr>
      </w:pPr>
      <w:r w:rsidRPr="005605DC">
        <w:rPr>
          <w:rFonts w:ascii="Times New Roman" w:hAnsi="Times New Roman"/>
          <w:sz w:val="24"/>
          <w:szCs w:val="24"/>
          <w:lang w:eastAsia="pl-PL"/>
        </w:rPr>
        <w:t xml:space="preserve">Wnioskodawca/beneficjent ma obowiązek niezwłocznego informowania IP o każdej zmianie danych adresowych pod rygorem, że dostarczenie pisma przez </w:t>
      </w:r>
      <w:r w:rsidRPr="005605DC">
        <w:rPr>
          <w:rFonts w:ascii="Times New Roman" w:hAnsi="Times New Roman"/>
          <w:sz w:val="24"/>
          <w:szCs w:val="24"/>
        </w:rPr>
        <w:t>Instytucję przeprowadzającą nabór projektów</w:t>
      </w:r>
      <w:r w:rsidRPr="005605DC">
        <w:rPr>
          <w:rFonts w:ascii="Times New Roman" w:hAnsi="Times New Roman"/>
          <w:sz w:val="24"/>
          <w:szCs w:val="24"/>
          <w:lang w:eastAsia="pl-PL"/>
        </w:rPr>
        <w:t xml:space="preserve"> pod dotychczas znany adres beneficjentowi zostanie uznane za skuteczne, zgodnie z art. 41 § 1 i 2 kpa. </w:t>
      </w:r>
    </w:p>
    <w:p w:rsidR="00265286" w:rsidRPr="005605DC" w:rsidRDefault="00265286">
      <w:pPr>
        <w:numPr>
          <w:ilvl w:val="0"/>
          <w:numId w:val="10"/>
        </w:numPr>
        <w:autoSpaceDE w:val="0"/>
        <w:autoSpaceDN w:val="0"/>
        <w:adjustRightInd w:val="0"/>
        <w:spacing w:before="120" w:after="120" w:line="240" w:lineRule="auto"/>
        <w:jc w:val="both"/>
        <w:rPr>
          <w:rFonts w:ascii="Times New Roman" w:hAnsi="Times New Roman"/>
          <w:bCs/>
          <w:color w:val="000000"/>
          <w:sz w:val="24"/>
          <w:szCs w:val="24"/>
        </w:rPr>
      </w:pPr>
      <w:r w:rsidRPr="005605DC">
        <w:rPr>
          <w:rFonts w:ascii="Times New Roman" w:hAnsi="Times New Roman"/>
          <w:sz w:val="24"/>
          <w:szCs w:val="24"/>
          <w:lang w:eastAsia="pl-PL"/>
        </w:rPr>
        <w:t>Wnioskodawca przygotowuje i przedkłada wniosek o dofinansowanie wraz z załącznikami zgodnie z Regulaminem naboru i oceny projektów pozakonkursowych.</w:t>
      </w:r>
    </w:p>
    <w:p w:rsidR="00265286" w:rsidRPr="005605DC" w:rsidRDefault="00265286">
      <w:pPr>
        <w:numPr>
          <w:ilvl w:val="0"/>
          <w:numId w:val="10"/>
        </w:numPr>
        <w:autoSpaceDE w:val="0"/>
        <w:autoSpaceDN w:val="0"/>
        <w:adjustRightInd w:val="0"/>
        <w:spacing w:before="120" w:after="120" w:line="240" w:lineRule="auto"/>
        <w:jc w:val="both"/>
        <w:rPr>
          <w:rFonts w:ascii="Times New Roman" w:hAnsi="Times New Roman"/>
          <w:bCs/>
          <w:color w:val="000000"/>
          <w:sz w:val="24"/>
          <w:szCs w:val="24"/>
        </w:rPr>
      </w:pPr>
      <w:r w:rsidRPr="005605DC">
        <w:rPr>
          <w:rFonts w:ascii="Times New Roman" w:hAnsi="Times New Roman"/>
          <w:color w:val="262626"/>
          <w:sz w:val="24"/>
          <w:szCs w:val="24"/>
        </w:rPr>
        <w:t xml:space="preserve">Do czasu zawarcia </w:t>
      </w:r>
      <w:r w:rsidRPr="00EF3F2B">
        <w:rPr>
          <w:rFonts w:ascii="Times New Roman" w:hAnsi="Times New Roman"/>
          <w:color w:val="262626"/>
          <w:sz w:val="24"/>
          <w:szCs w:val="24"/>
        </w:rPr>
        <w:t>umowy o dofinansowanie</w:t>
      </w:r>
      <w:r w:rsidR="0012418D" w:rsidRPr="005605DC">
        <w:rPr>
          <w:rFonts w:ascii="Times New Roman" w:hAnsi="Times New Roman"/>
          <w:color w:val="262626"/>
          <w:sz w:val="24"/>
          <w:szCs w:val="24"/>
        </w:rPr>
        <w:t>/decyzji o dofinansowaniu</w:t>
      </w:r>
      <w:r w:rsidRPr="005605DC">
        <w:rPr>
          <w:rFonts w:ascii="Times New Roman" w:hAnsi="Times New Roman"/>
          <w:color w:val="262626"/>
          <w:sz w:val="24"/>
          <w:szCs w:val="24"/>
        </w:rPr>
        <w:t xml:space="preserve"> treść zapisów niniejszej wersji Regulaminu oraz jego załączników nie może ulec zmianie, </w:t>
      </w:r>
      <w:r w:rsidRPr="005605DC">
        <w:rPr>
          <w:rFonts w:ascii="Times New Roman" w:hAnsi="Times New Roman"/>
          <w:sz w:val="24"/>
          <w:szCs w:val="24"/>
        </w:rPr>
        <w:t>z wyjątkiem zmian wynikających ze zobowiązań międzynarodowych lub przepisów innych ustaw, oraz z zastrzeżeniem, że zmiana nie spowoduje pogorszenia warunków realizacji projektu oraz nałożenia na podmiot ubiegający się o dofinansowanie dodatkowych obowiązków w zakresie udzielenia dofinansowania</w:t>
      </w:r>
      <w:r w:rsidRPr="005605DC">
        <w:rPr>
          <w:rFonts w:ascii="Times New Roman" w:hAnsi="Times New Roman"/>
          <w:color w:val="262626"/>
          <w:sz w:val="24"/>
          <w:szCs w:val="24"/>
        </w:rPr>
        <w:t xml:space="preserve">. </w:t>
      </w:r>
    </w:p>
    <w:p w:rsidR="00265286" w:rsidRPr="005605DC" w:rsidRDefault="00265286" w:rsidP="00265286">
      <w:pPr>
        <w:spacing w:before="120" w:after="120" w:line="240" w:lineRule="auto"/>
        <w:jc w:val="center"/>
        <w:rPr>
          <w:rFonts w:ascii="Times New Roman" w:hAnsi="Times New Roman"/>
          <w:b/>
          <w:color w:val="262626"/>
          <w:sz w:val="24"/>
          <w:szCs w:val="24"/>
        </w:rPr>
      </w:pPr>
      <w:r w:rsidRPr="005605DC">
        <w:rPr>
          <w:rFonts w:ascii="Times New Roman" w:hAnsi="Times New Roman"/>
          <w:b/>
          <w:bCs/>
          <w:color w:val="000000"/>
          <w:sz w:val="24"/>
          <w:szCs w:val="24"/>
        </w:rPr>
        <w:t>§ 1</w:t>
      </w:r>
      <w:r w:rsidR="0072195E">
        <w:rPr>
          <w:rFonts w:ascii="Times New Roman" w:hAnsi="Times New Roman"/>
          <w:b/>
          <w:bCs/>
          <w:color w:val="000000"/>
          <w:sz w:val="24"/>
          <w:szCs w:val="24"/>
        </w:rPr>
        <w:t>1</w:t>
      </w:r>
    </w:p>
    <w:p w:rsidR="00265286" w:rsidRPr="005605DC" w:rsidRDefault="00265286" w:rsidP="00265286">
      <w:pPr>
        <w:autoSpaceDE w:val="0"/>
        <w:autoSpaceDN w:val="0"/>
        <w:adjustRightInd w:val="0"/>
        <w:spacing w:before="120" w:after="120" w:line="240" w:lineRule="auto"/>
        <w:jc w:val="center"/>
        <w:rPr>
          <w:rFonts w:ascii="Times New Roman" w:hAnsi="Times New Roman"/>
          <w:b/>
          <w:bCs/>
          <w:color w:val="000000"/>
          <w:sz w:val="24"/>
          <w:szCs w:val="24"/>
        </w:rPr>
      </w:pPr>
      <w:r w:rsidRPr="005605DC">
        <w:rPr>
          <w:rFonts w:ascii="Times New Roman" w:hAnsi="Times New Roman"/>
          <w:b/>
          <w:bCs/>
          <w:color w:val="000000"/>
          <w:sz w:val="24"/>
          <w:szCs w:val="24"/>
        </w:rPr>
        <w:t>Wykaz zał</w:t>
      </w:r>
      <w:r w:rsidRPr="005605DC">
        <w:rPr>
          <w:rFonts w:ascii="Times New Roman" w:eastAsia="Times New Roman" w:hAnsi="Times New Roman"/>
          <w:b/>
          <w:bCs/>
          <w:color w:val="000000"/>
          <w:sz w:val="24"/>
          <w:szCs w:val="24"/>
        </w:rPr>
        <w:t>ą</w:t>
      </w:r>
      <w:r w:rsidRPr="005605DC">
        <w:rPr>
          <w:rFonts w:ascii="Times New Roman" w:hAnsi="Times New Roman"/>
          <w:b/>
          <w:bCs/>
          <w:color w:val="000000"/>
          <w:sz w:val="24"/>
          <w:szCs w:val="24"/>
        </w:rPr>
        <w:t xml:space="preserve">czników do </w:t>
      </w:r>
      <w:r w:rsidRPr="005605DC">
        <w:rPr>
          <w:rFonts w:ascii="Times New Roman" w:hAnsi="Times New Roman"/>
          <w:b/>
          <w:color w:val="000000"/>
          <w:sz w:val="24"/>
          <w:szCs w:val="24"/>
        </w:rPr>
        <w:t xml:space="preserve">regulaminu naboru i oceny projektów </w:t>
      </w:r>
      <w:r w:rsidRPr="005605DC">
        <w:rPr>
          <w:rFonts w:ascii="Times New Roman" w:hAnsi="Times New Roman"/>
          <w:b/>
          <w:sz w:val="24"/>
          <w:szCs w:val="24"/>
          <w:lang w:eastAsia="pl-PL"/>
        </w:rPr>
        <w:t>nieinwestycyjnych</w:t>
      </w:r>
    </w:p>
    <w:p w:rsidR="00265286" w:rsidRPr="005605DC" w:rsidRDefault="00265286" w:rsidP="00265286">
      <w:pPr>
        <w:numPr>
          <w:ilvl w:val="0"/>
          <w:numId w:val="11"/>
        </w:numPr>
        <w:tabs>
          <w:tab w:val="clear" w:pos="720"/>
          <w:tab w:val="num" w:pos="-1418"/>
        </w:tabs>
        <w:autoSpaceDE w:val="0"/>
        <w:autoSpaceDN w:val="0"/>
        <w:adjustRightInd w:val="0"/>
        <w:spacing w:after="120"/>
        <w:ind w:left="426" w:hanging="142"/>
        <w:jc w:val="both"/>
        <w:rPr>
          <w:rFonts w:ascii="Times New Roman" w:hAnsi="Times New Roman"/>
          <w:sz w:val="24"/>
          <w:szCs w:val="24"/>
          <w:lang w:eastAsia="pl-PL"/>
        </w:rPr>
      </w:pPr>
      <w:r w:rsidRPr="005605DC">
        <w:rPr>
          <w:rFonts w:ascii="Times New Roman" w:hAnsi="Times New Roman"/>
          <w:sz w:val="24"/>
          <w:szCs w:val="24"/>
          <w:lang w:eastAsia="pl-PL"/>
        </w:rPr>
        <w:t xml:space="preserve">Wzór wniosku o dofinansowanie dla projektów nieinwestycyjnych wraz z instrukcją. </w:t>
      </w:r>
    </w:p>
    <w:p w:rsidR="00265286" w:rsidRPr="005605DC" w:rsidRDefault="00265286" w:rsidP="00265286">
      <w:pPr>
        <w:numPr>
          <w:ilvl w:val="0"/>
          <w:numId w:val="11"/>
        </w:numPr>
        <w:tabs>
          <w:tab w:val="clear" w:pos="720"/>
          <w:tab w:val="num" w:pos="-1418"/>
        </w:tabs>
        <w:autoSpaceDE w:val="0"/>
        <w:autoSpaceDN w:val="0"/>
        <w:adjustRightInd w:val="0"/>
        <w:spacing w:after="120"/>
        <w:ind w:left="426" w:hanging="142"/>
        <w:jc w:val="both"/>
        <w:rPr>
          <w:rFonts w:ascii="Times New Roman" w:hAnsi="Times New Roman"/>
          <w:sz w:val="24"/>
          <w:szCs w:val="24"/>
          <w:lang w:eastAsia="pl-PL"/>
        </w:rPr>
      </w:pPr>
      <w:r w:rsidRPr="005605DC">
        <w:rPr>
          <w:rFonts w:ascii="Times New Roman" w:hAnsi="Times New Roman"/>
          <w:sz w:val="24"/>
          <w:szCs w:val="24"/>
          <w:lang w:eastAsia="pl-PL"/>
        </w:rPr>
        <w:t xml:space="preserve">Lista załączników do wniosku o dofinansowanie. </w:t>
      </w:r>
    </w:p>
    <w:p w:rsidR="00265286" w:rsidRPr="005605DC" w:rsidRDefault="00265286" w:rsidP="00265286">
      <w:pPr>
        <w:numPr>
          <w:ilvl w:val="0"/>
          <w:numId w:val="11"/>
        </w:numPr>
        <w:tabs>
          <w:tab w:val="clear" w:pos="720"/>
          <w:tab w:val="num" w:pos="-1418"/>
        </w:tabs>
        <w:autoSpaceDE w:val="0"/>
        <w:autoSpaceDN w:val="0"/>
        <w:adjustRightInd w:val="0"/>
        <w:spacing w:after="120"/>
        <w:ind w:left="426" w:hanging="142"/>
        <w:jc w:val="both"/>
        <w:rPr>
          <w:rFonts w:ascii="Times New Roman" w:hAnsi="Times New Roman"/>
          <w:sz w:val="24"/>
          <w:szCs w:val="24"/>
          <w:lang w:eastAsia="pl-PL"/>
        </w:rPr>
      </w:pPr>
      <w:r w:rsidRPr="005605DC">
        <w:rPr>
          <w:rFonts w:ascii="Times New Roman" w:hAnsi="Times New Roman"/>
          <w:sz w:val="24"/>
          <w:szCs w:val="24"/>
          <w:lang w:eastAsia="pl-PL"/>
        </w:rPr>
        <w:t>Wzór karty informacyjnej dla załącznika do wniosku o dofinansowanie.</w:t>
      </w:r>
    </w:p>
    <w:p w:rsidR="00265286" w:rsidRPr="005605DC" w:rsidRDefault="00265286" w:rsidP="00265286">
      <w:pPr>
        <w:numPr>
          <w:ilvl w:val="0"/>
          <w:numId w:val="11"/>
        </w:numPr>
        <w:tabs>
          <w:tab w:val="clear" w:pos="720"/>
          <w:tab w:val="num" w:pos="-1418"/>
        </w:tabs>
        <w:autoSpaceDE w:val="0"/>
        <w:autoSpaceDN w:val="0"/>
        <w:adjustRightInd w:val="0"/>
        <w:spacing w:after="120"/>
        <w:ind w:left="426" w:hanging="142"/>
        <w:jc w:val="both"/>
        <w:rPr>
          <w:rFonts w:ascii="Times New Roman" w:hAnsi="Times New Roman"/>
          <w:color w:val="262626"/>
          <w:sz w:val="24"/>
          <w:szCs w:val="24"/>
        </w:rPr>
      </w:pPr>
      <w:r w:rsidRPr="005605DC">
        <w:rPr>
          <w:rFonts w:ascii="Times New Roman" w:hAnsi="Times New Roman"/>
          <w:sz w:val="24"/>
          <w:szCs w:val="24"/>
          <w:lang w:eastAsia="pl-PL"/>
        </w:rPr>
        <w:t xml:space="preserve">Regulamin pracy Komisji oceny projektów. </w:t>
      </w:r>
    </w:p>
    <w:p w:rsidR="00265286" w:rsidRDefault="00265286" w:rsidP="00265286">
      <w:pPr>
        <w:numPr>
          <w:ilvl w:val="0"/>
          <w:numId w:val="11"/>
        </w:numPr>
        <w:tabs>
          <w:tab w:val="clear" w:pos="720"/>
          <w:tab w:val="num" w:pos="-1418"/>
        </w:tabs>
        <w:autoSpaceDE w:val="0"/>
        <w:autoSpaceDN w:val="0"/>
        <w:adjustRightInd w:val="0"/>
        <w:spacing w:after="120"/>
        <w:ind w:left="426" w:hanging="142"/>
        <w:jc w:val="both"/>
        <w:rPr>
          <w:rFonts w:ascii="Times New Roman" w:hAnsi="Times New Roman"/>
          <w:sz w:val="24"/>
          <w:szCs w:val="24"/>
          <w:lang w:eastAsia="pl-PL"/>
        </w:rPr>
      </w:pPr>
      <w:r w:rsidRPr="005605DC">
        <w:rPr>
          <w:rFonts w:ascii="Times New Roman" w:hAnsi="Times New Roman"/>
          <w:sz w:val="24"/>
          <w:szCs w:val="24"/>
          <w:lang w:eastAsia="pl-PL"/>
        </w:rPr>
        <w:t>Wzór listy sprawdzającej dla projektów pozakonkursowych.</w:t>
      </w:r>
    </w:p>
    <w:p w:rsidR="00902ADB" w:rsidRPr="00EF3F2B" w:rsidRDefault="00902ADB" w:rsidP="00902ADB">
      <w:pPr>
        <w:pStyle w:val="Akapitzlist"/>
        <w:numPr>
          <w:ilvl w:val="0"/>
          <w:numId w:val="11"/>
        </w:numPr>
        <w:autoSpaceDE w:val="0"/>
        <w:autoSpaceDN w:val="0"/>
        <w:adjustRightInd w:val="0"/>
        <w:spacing w:after="0" w:line="360" w:lineRule="auto"/>
        <w:jc w:val="both"/>
        <w:rPr>
          <w:rFonts w:ascii="Times New Roman" w:eastAsia="Times New Roman" w:hAnsi="Times New Roman"/>
          <w:sz w:val="24"/>
          <w:lang w:eastAsia="pl-PL"/>
        </w:rPr>
      </w:pPr>
      <w:r w:rsidRPr="00EF3F2B">
        <w:rPr>
          <w:rFonts w:ascii="Times New Roman" w:eastAsia="Times New Roman" w:hAnsi="Times New Roman"/>
          <w:sz w:val="24"/>
          <w:lang w:eastAsia="pl-PL"/>
        </w:rPr>
        <w:lastRenderedPageBreak/>
        <w:t>Wzór Oświadczenia Wnioskodawcy o dokonanych zmianach;</w:t>
      </w:r>
    </w:p>
    <w:p w:rsidR="00902ADB" w:rsidRPr="005605DC" w:rsidRDefault="00902ADB" w:rsidP="00EF3F2B">
      <w:pPr>
        <w:autoSpaceDE w:val="0"/>
        <w:autoSpaceDN w:val="0"/>
        <w:adjustRightInd w:val="0"/>
        <w:spacing w:after="120"/>
        <w:ind w:left="426"/>
        <w:jc w:val="both"/>
        <w:rPr>
          <w:rFonts w:ascii="Times New Roman" w:hAnsi="Times New Roman"/>
          <w:sz w:val="24"/>
          <w:szCs w:val="24"/>
          <w:lang w:eastAsia="pl-PL"/>
        </w:rPr>
      </w:pPr>
    </w:p>
    <w:p w:rsidR="00265286" w:rsidRPr="005605DC" w:rsidRDefault="00265286" w:rsidP="00265286">
      <w:pPr>
        <w:pStyle w:val="Akapitzlist"/>
        <w:ind w:left="360"/>
        <w:jc w:val="both"/>
        <w:rPr>
          <w:rFonts w:ascii="Times New Roman" w:hAnsi="Times New Roman"/>
          <w:sz w:val="24"/>
          <w:szCs w:val="24"/>
        </w:rPr>
      </w:pPr>
    </w:p>
    <w:p w:rsidR="009A27AC" w:rsidRPr="00EF3F2B" w:rsidRDefault="009A27AC">
      <w:pPr>
        <w:rPr>
          <w:rFonts w:ascii="Times New Roman" w:hAnsi="Times New Roman"/>
        </w:rPr>
      </w:pPr>
    </w:p>
    <w:sectPr w:rsidR="009A27AC" w:rsidRPr="00EF3F2B" w:rsidSect="00A940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84E" w:rsidRDefault="00F1084E" w:rsidP="00265286">
      <w:pPr>
        <w:spacing w:after="0" w:line="240" w:lineRule="auto"/>
      </w:pPr>
      <w:r>
        <w:separator/>
      </w:r>
    </w:p>
  </w:endnote>
  <w:endnote w:type="continuationSeparator" w:id="0">
    <w:p w:rsidR="00F1084E" w:rsidRDefault="00F1084E" w:rsidP="00265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Bold">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E48" w:rsidRDefault="00F1084E" w:rsidP="006F782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D3E48" w:rsidRDefault="00EF3F2B" w:rsidP="00B451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E48" w:rsidRDefault="00F1084E" w:rsidP="006F782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F3F2B">
      <w:rPr>
        <w:rStyle w:val="Numerstrony"/>
        <w:noProof/>
      </w:rPr>
      <w:t>16</w:t>
    </w:r>
    <w:r>
      <w:rPr>
        <w:rStyle w:val="Numerstrony"/>
      </w:rPr>
      <w:fldChar w:fldCharType="end"/>
    </w:r>
  </w:p>
  <w:p w:rsidR="00FD3E48" w:rsidRDefault="00EF3F2B" w:rsidP="00B4515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20" w:rsidRDefault="00EF3F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84E" w:rsidRDefault="00F1084E" w:rsidP="00265286">
      <w:pPr>
        <w:spacing w:after="0" w:line="240" w:lineRule="auto"/>
      </w:pPr>
      <w:r>
        <w:separator/>
      </w:r>
    </w:p>
  </w:footnote>
  <w:footnote w:type="continuationSeparator" w:id="0">
    <w:p w:rsidR="00F1084E" w:rsidRDefault="00F1084E" w:rsidP="00265286">
      <w:pPr>
        <w:spacing w:after="0" w:line="240" w:lineRule="auto"/>
      </w:pPr>
      <w:r>
        <w:continuationSeparator/>
      </w:r>
    </w:p>
  </w:footnote>
  <w:footnote w:id="1">
    <w:p w:rsidR="00265286" w:rsidRPr="00A16EB7" w:rsidRDefault="00265286" w:rsidP="00265286">
      <w:pPr>
        <w:pStyle w:val="Tekstprzypisudolnego"/>
        <w:jc w:val="both"/>
        <w:rPr>
          <w:rFonts w:ascii="Times New Roman" w:hAnsi="Times New Roman"/>
        </w:rPr>
      </w:pPr>
      <w:r w:rsidRPr="00EF3F2B">
        <w:rPr>
          <w:rStyle w:val="Odwoanieprzypisudolnego"/>
          <w:rFonts w:ascii="Times New Roman" w:hAnsi="Times New Roman"/>
        </w:rPr>
        <w:footnoteRef/>
      </w:r>
      <w:r w:rsidRPr="00EF3F2B">
        <w:rPr>
          <w:rFonts w:ascii="Times New Roman" w:hAnsi="Times New Roman"/>
        </w:rPr>
        <w:t xml:space="preserve"> </w:t>
      </w:r>
      <w:r w:rsidRPr="00EF3F2B">
        <w:rPr>
          <w:rFonts w:ascii="Times New Roman" w:hAnsi="Times New Roman"/>
          <w:sz w:val="18"/>
          <w:szCs w:val="18"/>
        </w:rPr>
        <w:t>Przez osobę upoważnioną rozumie się właściwą osobę wskazaną w KRS/dokumencie rejestrowym lub dokumencie/stosownym upoważnieniu (upoważnienie należy załączyć do wniosku).</w:t>
      </w:r>
    </w:p>
  </w:footnote>
  <w:footnote w:id="2">
    <w:p w:rsidR="00D4372F" w:rsidRPr="00EF3F2B" w:rsidRDefault="00D4372F" w:rsidP="00EF3F2B">
      <w:pPr>
        <w:pStyle w:val="Tekstprzypisudolnego"/>
        <w:spacing w:after="0" w:line="240" w:lineRule="auto"/>
        <w:ind w:left="142" w:hanging="142"/>
        <w:rPr>
          <w:rFonts w:ascii="Arial" w:hAnsi="Arial" w:cs="Arial"/>
          <w:sz w:val="16"/>
          <w:szCs w:val="16"/>
        </w:rPr>
      </w:pPr>
      <w:r>
        <w:rPr>
          <w:rStyle w:val="Odwoanieprzypisudolnego"/>
        </w:rPr>
        <w:footnoteRef/>
      </w:r>
      <w:r>
        <w:t xml:space="preserve"> </w:t>
      </w:r>
      <w:r w:rsidRPr="00FC451B">
        <w:rPr>
          <w:sz w:val="16"/>
          <w:szCs w:val="16"/>
        </w:rPr>
        <w:t>Czas oceny liczy się d</w:t>
      </w:r>
      <w:r w:rsidRPr="002D2C6B">
        <w:rPr>
          <w:sz w:val="16"/>
          <w:szCs w:val="16"/>
        </w:rPr>
        <w:t>o</w:t>
      </w:r>
      <w:r w:rsidRPr="00FC451B">
        <w:rPr>
          <w:sz w:val="16"/>
          <w:szCs w:val="16"/>
        </w:rPr>
        <w:t xml:space="preserve"> dnia wysłania do Wnioskodawcy pisma w sprawie udzielenia wyjaśnień lub uzupełnienia Wniosku oraz ponownie, łącznie – od dnia otrzymania od Wnioskodawcy wyjaśnień lub uzupełnionego Wniosku.</w:t>
      </w:r>
    </w:p>
  </w:footnote>
  <w:footnote w:id="3">
    <w:p w:rsidR="00B63377" w:rsidRPr="00EF3F2B" w:rsidRDefault="00B63377">
      <w:pPr>
        <w:pStyle w:val="Tekstprzypisudolnego"/>
        <w:rPr>
          <w:lang w:val="pl-PL"/>
        </w:rPr>
      </w:pPr>
      <w:r>
        <w:rPr>
          <w:rStyle w:val="Odwoanieprzypisudolnego"/>
        </w:rPr>
        <w:footnoteRef/>
      </w:r>
      <w:r>
        <w:t xml:space="preserve"> </w:t>
      </w:r>
      <w:r w:rsidRPr="00B63377">
        <w:t>W zależności od decyzji IP.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20" w:rsidRDefault="00EF3F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2642" w:type="dxa"/>
      <w:tblInd w:w="-439" w:type="dxa"/>
      <w:tblLayout w:type="fixed"/>
      <w:tblLook w:val="01E0" w:firstRow="1" w:lastRow="1" w:firstColumn="1" w:lastColumn="1" w:noHBand="0" w:noVBand="0"/>
    </w:tblPr>
    <w:tblGrid>
      <w:gridCol w:w="405"/>
      <w:gridCol w:w="9073"/>
      <w:gridCol w:w="3164"/>
    </w:tblGrid>
    <w:tr w:rsidR="00FD3E48" w:rsidRPr="00B4551F" w:rsidTr="00045E74">
      <w:trPr>
        <w:trHeight w:hRule="exact" w:val="1405"/>
      </w:trPr>
      <w:tc>
        <w:tcPr>
          <w:tcW w:w="405" w:type="dxa"/>
        </w:tcPr>
        <w:p w:rsidR="00FD3E48" w:rsidRPr="009F3256" w:rsidRDefault="00EF3F2B" w:rsidP="000367A0">
          <w:pPr>
            <w:spacing w:before="120" w:line="360" w:lineRule="auto"/>
          </w:pPr>
        </w:p>
      </w:tc>
      <w:tc>
        <w:tcPr>
          <w:tcW w:w="9073" w:type="dxa"/>
        </w:tcPr>
        <w:p w:rsidR="00FD3E48" w:rsidRPr="00B4551F" w:rsidRDefault="00265286" w:rsidP="003271D3">
          <w:pPr>
            <w:spacing w:before="120" w:line="360" w:lineRule="auto"/>
            <w:ind w:left="-3179" w:right="-2649"/>
            <w:jc w:val="center"/>
            <w:rPr>
              <w:sz w:val="6"/>
              <w:szCs w:val="6"/>
            </w:rPr>
          </w:pPr>
          <w:r>
            <w:rPr>
              <w:noProof/>
              <w:sz w:val="6"/>
              <w:szCs w:val="6"/>
              <w:lang w:eastAsia="pl-PL"/>
            </w:rPr>
            <w:drawing>
              <wp:inline distT="0" distB="0" distL="0" distR="0">
                <wp:extent cx="5480685" cy="506095"/>
                <wp:effectExtent l="0" t="0" r="5715"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685" cy="506095"/>
                        </a:xfrm>
                        <a:prstGeom prst="rect">
                          <a:avLst/>
                        </a:prstGeom>
                        <a:noFill/>
                      </pic:spPr>
                    </pic:pic>
                  </a:graphicData>
                </a:graphic>
              </wp:inline>
            </w:drawing>
          </w:r>
        </w:p>
        <w:p w:rsidR="00FD3E48" w:rsidRPr="00B4551F" w:rsidRDefault="00EF3F2B" w:rsidP="000367A0">
          <w:pPr>
            <w:spacing w:before="120" w:line="360" w:lineRule="auto"/>
            <w:jc w:val="center"/>
            <w:rPr>
              <w:sz w:val="6"/>
              <w:szCs w:val="6"/>
            </w:rPr>
          </w:pPr>
        </w:p>
        <w:p w:rsidR="00FD3E48" w:rsidRPr="00B4551F" w:rsidRDefault="00EF3F2B" w:rsidP="000367A0">
          <w:pPr>
            <w:shd w:val="clear" w:color="auto" w:fill="FFFFFF"/>
            <w:spacing w:line="315" w:lineRule="atLeast"/>
            <w:rPr>
              <w:rFonts w:ascii="Arial" w:hAnsi="Arial" w:cs="Arial"/>
              <w:color w:val="000000"/>
              <w:sz w:val="20"/>
              <w:szCs w:val="20"/>
            </w:rPr>
          </w:pPr>
        </w:p>
        <w:p w:rsidR="00FD3E48" w:rsidRPr="00B4551F" w:rsidRDefault="00EF3F2B" w:rsidP="000367A0">
          <w:pPr>
            <w:spacing w:before="120" w:line="360" w:lineRule="auto"/>
            <w:jc w:val="center"/>
            <w:rPr>
              <w:sz w:val="10"/>
              <w:szCs w:val="10"/>
            </w:rPr>
          </w:pPr>
        </w:p>
      </w:tc>
      <w:tc>
        <w:tcPr>
          <w:tcW w:w="3164" w:type="dxa"/>
        </w:tcPr>
        <w:p w:rsidR="00FD3E48" w:rsidRPr="002634DE" w:rsidRDefault="00EF3F2B" w:rsidP="003271D3">
          <w:pPr>
            <w:spacing w:before="120" w:line="360" w:lineRule="auto"/>
            <w:ind w:left="2103"/>
          </w:pPr>
        </w:p>
        <w:p w:rsidR="00FD3E48" w:rsidRPr="00B4551F" w:rsidRDefault="00EF3F2B" w:rsidP="000367A0">
          <w:pPr>
            <w:pStyle w:val="Nagwek"/>
            <w:tabs>
              <w:tab w:val="center" w:pos="2432"/>
            </w:tabs>
            <w:spacing w:line="276" w:lineRule="auto"/>
            <w:jc w:val="right"/>
            <w:rPr>
              <w:rFonts w:ascii="Arial" w:hAnsi="Arial" w:cs="Arial"/>
              <w:sz w:val="20"/>
            </w:rPr>
          </w:pPr>
        </w:p>
      </w:tc>
    </w:tr>
  </w:tbl>
  <w:p w:rsidR="00FD3E48" w:rsidRDefault="00EF3F2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20" w:rsidRDefault="00EF3F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423A3"/>
    <w:multiLevelType w:val="hybridMultilevel"/>
    <w:tmpl w:val="E25EB468"/>
    <w:lvl w:ilvl="0" w:tplc="2124ED72">
      <w:start w:val="1"/>
      <w:numFmt w:val="decimal"/>
      <w:lvlText w:val="%1."/>
      <w:lvlJc w:val="left"/>
      <w:pPr>
        <w:ind w:left="720" w:hanging="360"/>
      </w:pPr>
      <w:rPr>
        <w:rFonts w:ascii="Helvetica-Bold" w:hAnsi="Helvetica-Bold" w:cs="Helvetica-Bold" w:hint="default"/>
        <w:b/>
        <w:color w:val="262626"/>
        <w:sz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2E2227E"/>
    <w:multiLevelType w:val="hybridMultilevel"/>
    <w:tmpl w:val="6706DC0C"/>
    <w:lvl w:ilvl="0" w:tplc="ECE0E288">
      <w:start w:val="1"/>
      <w:numFmt w:val="decimal"/>
      <w:lvlText w:val="%1."/>
      <w:lvlJc w:val="righ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324661F"/>
    <w:multiLevelType w:val="hybridMultilevel"/>
    <w:tmpl w:val="F7B69E06"/>
    <w:lvl w:ilvl="0" w:tplc="5952FCB6">
      <w:start w:val="1"/>
      <w:numFmt w:val="decimal"/>
      <w:lvlText w:val="%1."/>
      <w:lvlJc w:val="left"/>
      <w:pPr>
        <w:ind w:left="720" w:hanging="360"/>
      </w:pPr>
      <w:rPr>
        <w:rFonts w:ascii="Helvetica-Bold" w:hAnsi="Helvetica-Bold" w:cs="Helvetica-Bold" w:hint="default"/>
        <w:b/>
        <w:sz w:val="23"/>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4087B83"/>
    <w:multiLevelType w:val="hybridMultilevel"/>
    <w:tmpl w:val="6AC6C0BE"/>
    <w:lvl w:ilvl="0" w:tplc="ECE0E288">
      <w:start w:val="1"/>
      <w:numFmt w:val="decimal"/>
      <w:lvlText w:val="%1."/>
      <w:lvlJc w:val="righ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83E08C3"/>
    <w:multiLevelType w:val="hybridMultilevel"/>
    <w:tmpl w:val="E6107BA2"/>
    <w:lvl w:ilvl="0" w:tplc="77F0D130">
      <w:start w:val="1"/>
      <w:numFmt w:val="decimal"/>
      <w:lvlText w:val="%1."/>
      <w:lvlJc w:val="left"/>
      <w:pPr>
        <w:ind w:left="720" w:hanging="360"/>
      </w:pPr>
      <w:rPr>
        <w:rFonts w:ascii="Helvetica-Bold" w:hAnsi="Helvetica-Bold" w:cs="Helvetica-Bold" w:hint="default"/>
        <w:b w:val="0"/>
        <w:sz w:val="23"/>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5C789B"/>
    <w:multiLevelType w:val="hybridMultilevel"/>
    <w:tmpl w:val="23E66F98"/>
    <w:lvl w:ilvl="0" w:tplc="DE248B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C610D3"/>
    <w:multiLevelType w:val="hybridMultilevel"/>
    <w:tmpl w:val="D8AE4D66"/>
    <w:lvl w:ilvl="0" w:tplc="D6424EE8">
      <w:start w:val="1"/>
      <w:numFmt w:val="decimal"/>
      <w:lvlText w:val="%1."/>
      <w:lvlJc w:val="left"/>
      <w:pPr>
        <w:ind w:left="720" w:hanging="360"/>
      </w:pPr>
      <w:rPr>
        <w:rFonts w:ascii="Helvetica-Bold" w:hAnsi="Helvetica-Bold" w:cs="Helvetica-Bold" w:hint="default"/>
        <w:b w:val="0"/>
        <w:sz w:val="23"/>
      </w:rPr>
    </w:lvl>
    <w:lvl w:ilvl="1" w:tplc="D57C908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393D1FA1"/>
    <w:multiLevelType w:val="hybridMultilevel"/>
    <w:tmpl w:val="E25EB468"/>
    <w:lvl w:ilvl="0" w:tplc="2124ED72">
      <w:start w:val="1"/>
      <w:numFmt w:val="decimal"/>
      <w:lvlText w:val="%1."/>
      <w:lvlJc w:val="left"/>
      <w:pPr>
        <w:ind w:left="720" w:hanging="360"/>
      </w:pPr>
      <w:rPr>
        <w:rFonts w:ascii="Helvetica-Bold" w:hAnsi="Helvetica-Bold" w:cs="Helvetica-Bold" w:hint="default"/>
        <w:b/>
        <w:color w:val="262626"/>
        <w:sz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4D5451D2"/>
    <w:multiLevelType w:val="multilevel"/>
    <w:tmpl w:val="3E06E6BA"/>
    <w:lvl w:ilvl="0">
      <w:start w:val="1"/>
      <w:numFmt w:val="decimal"/>
      <w:lvlText w:val="%1."/>
      <w:lvlJc w:val="left"/>
      <w:pPr>
        <w:ind w:left="502" w:hanging="360"/>
      </w:pPr>
      <w:rPr>
        <w:rFonts w:ascii="Arial" w:hAnsi="Arial" w:cs="Arial" w:hint="default"/>
        <w:sz w:val="22"/>
        <w:szCs w:val="22"/>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511C568C"/>
    <w:multiLevelType w:val="hybridMultilevel"/>
    <w:tmpl w:val="6FAEE3D0"/>
    <w:lvl w:ilvl="0" w:tplc="54220E00">
      <w:start w:val="1"/>
      <w:numFmt w:val="decimal"/>
      <w:lvlText w:val="%1."/>
      <w:lvlJc w:val="left"/>
      <w:pPr>
        <w:ind w:left="720" w:hanging="360"/>
      </w:pPr>
      <w:rPr>
        <w:rFonts w:ascii="Helvetica-Bold" w:hAnsi="Helvetica-Bold" w:cs="Helvetica-Bold" w:hint="default"/>
        <w:b/>
        <w:strike w:val="0"/>
        <w:color w:val="262626"/>
        <w:sz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55C10524"/>
    <w:multiLevelType w:val="hybridMultilevel"/>
    <w:tmpl w:val="A72601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5DEA2B3E"/>
    <w:multiLevelType w:val="hybridMultilevel"/>
    <w:tmpl w:val="F8D0E81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68F54ECC"/>
    <w:multiLevelType w:val="hybridMultilevel"/>
    <w:tmpl w:val="438CA8C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62D4B8CC">
      <w:start w:val="1"/>
      <w:numFmt w:val="decimal"/>
      <w:lvlText w:val="%3)"/>
      <w:lvlJc w:val="left"/>
      <w:pPr>
        <w:ind w:left="2355" w:hanging="375"/>
      </w:pPr>
      <w:rPr>
        <w:rFonts w:ascii="Arial" w:eastAsia="Calibri" w:hAnsi="Arial" w:cs="Arial"/>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715F09AE"/>
    <w:multiLevelType w:val="hybridMultilevel"/>
    <w:tmpl w:val="F288E60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036AF9"/>
    <w:multiLevelType w:val="hybridMultilevel"/>
    <w:tmpl w:val="1BE47E60"/>
    <w:lvl w:ilvl="0" w:tplc="5314BACE">
      <w:start w:val="1"/>
      <w:numFmt w:val="decimal"/>
      <w:lvlText w:val="%1."/>
      <w:lvlJc w:val="left"/>
      <w:pPr>
        <w:ind w:left="720" w:hanging="360"/>
      </w:pPr>
      <w:rPr>
        <w:rFonts w:ascii="Helvetica-Bold" w:hAnsi="Helvetica-Bold" w:cs="Helvetica-Bold" w:hint="default"/>
        <w:b/>
        <w:color w:val="262626"/>
        <w:sz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528537A"/>
    <w:multiLevelType w:val="hybridMultilevel"/>
    <w:tmpl w:val="E25EB468"/>
    <w:lvl w:ilvl="0" w:tplc="2124ED72">
      <w:start w:val="1"/>
      <w:numFmt w:val="decimal"/>
      <w:lvlText w:val="%1."/>
      <w:lvlJc w:val="left"/>
      <w:pPr>
        <w:ind w:left="720" w:hanging="360"/>
      </w:pPr>
      <w:rPr>
        <w:rFonts w:ascii="Helvetica-Bold" w:hAnsi="Helvetica-Bold" w:cs="Helvetica-Bold" w:hint="default"/>
        <w:b/>
        <w:color w:val="262626"/>
        <w:sz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76B83029"/>
    <w:multiLevelType w:val="hybridMultilevel"/>
    <w:tmpl w:val="AAA4EEB8"/>
    <w:lvl w:ilvl="0" w:tplc="5314BACE">
      <w:start w:val="1"/>
      <w:numFmt w:val="decimal"/>
      <w:lvlText w:val="%1."/>
      <w:lvlJc w:val="left"/>
      <w:pPr>
        <w:ind w:left="720" w:hanging="360"/>
      </w:pPr>
      <w:rPr>
        <w:rFonts w:ascii="Helvetica-Bold" w:hAnsi="Helvetica-Bold" w:cs="Helvetica-Bold" w:hint="default"/>
        <w:b/>
        <w:color w:val="262626"/>
        <w:sz w:val="23"/>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6"/>
  </w:num>
  <w:num w:numId="4">
    <w:abstractNumId w:val="16"/>
  </w:num>
  <w:num w:numId="5">
    <w:abstractNumId w:val="7"/>
  </w:num>
  <w:num w:numId="6">
    <w:abstractNumId w:val="0"/>
  </w:num>
  <w:num w:numId="7">
    <w:abstractNumId w:val="15"/>
  </w:num>
  <w:num w:numId="8">
    <w:abstractNumId w:val="2"/>
  </w:num>
  <w:num w:numId="9">
    <w:abstractNumId w:val="4"/>
  </w:num>
  <w:num w:numId="10">
    <w:abstractNumId w:val="3"/>
  </w:num>
  <w:num w:numId="11">
    <w:abstractNumId w:val="1"/>
  </w:num>
  <w:num w:numId="12">
    <w:abstractNumId w:val="13"/>
  </w:num>
  <w:num w:numId="13">
    <w:abstractNumId w:val="14"/>
  </w:num>
  <w:num w:numId="14">
    <w:abstractNumId w:val="10"/>
  </w:num>
  <w:num w:numId="15">
    <w:abstractNumId w:val="5"/>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286"/>
    <w:rsid w:val="0012418D"/>
    <w:rsid w:val="00141695"/>
    <w:rsid w:val="00150F3B"/>
    <w:rsid w:val="00152F78"/>
    <w:rsid w:val="001A2B0C"/>
    <w:rsid w:val="00265286"/>
    <w:rsid w:val="002B6EFB"/>
    <w:rsid w:val="00371244"/>
    <w:rsid w:val="003F3FE0"/>
    <w:rsid w:val="00492C7F"/>
    <w:rsid w:val="00516FA0"/>
    <w:rsid w:val="005605DC"/>
    <w:rsid w:val="006106FC"/>
    <w:rsid w:val="0072195E"/>
    <w:rsid w:val="00770D5F"/>
    <w:rsid w:val="00835792"/>
    <w:rsid w:val="008E0637"/>
    <w:rsid w:val="00900A38"/>
    <w:rsid w:val="00902ADB"/>
    <w:rsid w:val="009A27AC"/>
    <w:rsid w:val="009E427F"/>
    <w:rsid w:val="00A80828"/>
    <w:rsid w:val="00A9746E"/>
    <w:rsid w:val="00AE0211"/>
    <w:rsid w:val="00AF388A"/>
    <w:rsid w:val="00B63377"/>
    <w:rsid w:val="00CF5F74"/>
    <w:rsid w:val="00D16C25"/>
    <w:rsid w:val="00D4372F"/>
    <w:rsid w:val="00D626CD"/>
    <w:rsid w:val="00DC7774"/>
    <w:rsid w:val="00E22849"/>
    <w:rsid w:val="00EF3F2B"/>
    <w:rsid w:val="00F1084E"/>
    <w:rsid w:val="00F47E45"/>
    <w:rsid w:val="00FF31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6A46E5B0-91B8-41B1-A08B-CFAC6318E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528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scpisma">
    <w:name w:val="tresc.pisma"/>
    <w:basedOn w:val="Normalny"/>
    <w:qFormat/>
    <w:rsid w:val="00D16C25"/>
    <w:pPr>
      <w:spacing w:after="0" w:line="360" w:lineRule="auto"/>
      <w:ind w:left="-426" w:firstLine="709"/>
      <w:jc w:val="both"/>
    </w:pPr>
  </w:style>
  <w:style w:type="paragraph" w:styleId="Akapitzlist">
    <w:name w:val="List Paragraph"/>
    <w:basedOn w:val="Normalny"/>
    <w:qFormat/>
    <w:rsid w:val="00D16C25"/>
    <w:pPr>
      <w:spacing w:after="160" w:line="259" w:lineRule="auto"/>
      <w:ind w:left="720"/>
      <w:contextualSpacing/>
    </w:pPr>
  </w:style>
  <w:style w:type="paragraph" w:customStyle="1" w:styleId="Default">
    <w:name w:val="Default"/>
    <w:uiPriority w:val="99"/>
    <w:rsid w:val="00265286"/>
    <w:pPr>
      <w:autoSpaceDE w:val="0"/>
      <w:autoSpaceDN w:val="0"/>
      <w:adjustRightInd w:val="0"/>
    </w:pPr>
    <w:rPr>
      <w:rFonts w:cs="Calibri"/>
      <w:color w:val="000000"/>
      <w:sz w:val="24"/>
      <w:szCs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nhideWhenUsed/>
    <w:qFormat/>
    <w:rsid w:val="00265286"/>
    <w:rPr>
      <w:sz w:val="20"/>
      <w:szCs w:val="20"/>
      <w:lang w:val="x-non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rsid w:val="00265286"/>
    <w:rPr>
      <w:lang w:val="x-none"/>
    </w:rPr>
  </w:style>
  <w:style w:type="character" w:styleId="Odwoanieprzypisudolnego">
    <w:name w:val="footnote reference"/>
    <w:uiPriority w:val="99"/>
    <w:semiHidden/>
    <w:unhideWhenUsed/>
    <w:rsid w:val="00265286"/>
    <w:rPr>
      <w:vertAlign w:val="superscript"/>
    </w:rPr>
  </w:style>
  <w:style w:type="paragraph" w:styleId="Stopka">
    <w:name w:val="footer"/>
    <w:basedOn w:val="Normalny"/>
    <w:link w:val="StopkaZnak"/>
    <w:rsid w:val="00265286"/>
    <w:pPr>
      <w:tabs>
        <w:tab w:val="center" w:pos="4536"/>
        <w:tab w:val="right" w:pos="9072"/>
      </w:tabs>
    </w:pPr>
  </w:style>
  <w:style w:type="character" w:customStyle="1" w:styleId="StopkaZnak">
    <w:name w:val="Stopka Znak"/>
    <w:basedOn w:val="Domylnaczcionkaakapitu"/>
    <w:link w:val="Stopka"/>
    <w:rsid w:val="00265286"/>
    <w:rPr>
      <w:sz w:val="22"/>
      <w:szCs w:val="22"/>
    </w:rPr>
  </w:style>
  <w:style w:type="character" w:styleId="Numerstrony">
    <w:name w:val="page number"/>
    <w:basedOn w:val="Domylnaczcionkaakapitu"/>
    <w:rsid w:val="00265286"/>
  </w:style>
  <w:style w:type="paragraph" w:styleId="Nagwek">
    <w:name w:val="header"/>
    <w:basedOn w:val="Normalny"/>
    <w:link w:val="NagwekZnak"/>
    <w:rsid w:val="00265286"/>
    <w:pPr>
      <w:tabs>
        <w:tab w:val="center" w:pos="4536"/>
        <w:tab w:val="right" w:pos="9072"/>
      </w:tabs>
      <w:spacing w:before="60" w:after="0" w:line="240" w:lineRule="auto"/>
      <w:jc w:val="both"/>
    </w:pPr>
    <w:rPr>
      <w:rFonts w:eastAsia="Times New Roman"/>
      <w:lang w:val="en-US" w:bidi="en-US"/>
    </w:rPr>
  </w:style>
  <w:style w:type="character" w:customStyle="1" w:styleId="NagwekZnak">
    <w:name w:val="Nagłówek Znak"/>
    <w:basedOn w:val="Domylnaczcionkaakapitu"/>
    <w:link w:val="Nagwek"/>
    <w:rsid w:val="00265286"/>
    <w:rPr>
      <w:rFonts w:eastAsia="Times New Roman"/>
      <w:sz w:val="22"/>
      <w:szCs w:val="22"/>
      <w:lang w:val="en-US" w:bidi="en-US"/>
    </w:rPr>
  </w:style>
  <w:style w:type="paragraph" w:styleId="Tekstdymka">
    <w:name w:val="Balloon Text"/>
    <w:basedOn w:val="Normalny"/>
    <w:link w:val="TekstdymkaZnak"/>
    <w:uiPriority w:val="99"/>
    <w:semiHidden/>
    <w:unhideWhenUsed/>
    <w:rsid w:val="00492C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2C7F"/>
    <w:rPr>
      <w:rFonts w:ascii="Segoe UI" w:hAnsi="Segoe UI" w:cs="Segoe UI"/>
      <w:sz w:val="18"/>
      <w:szCs w:val="18"/>
    </w:rPr>
  </w:style>
  <w:style w:type="character" w:styleId="Hipercze">
    <w:name w:val="Hyperlink"/>
    <w:basedOn w:val="Domylnaczcionkaakapitu"/>
    <w:uiPriority w:val="99"/>
    <w:unhideWhenUsed/>
    <w:rsid w:val="009E42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9D88F-4F2E-4833-AF91-07B7127F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16</Pages>
  <Words>5260</Words>
  <Characters>31563</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Jusinski Lukasz</dc:creator>
  <cp:keywords/>
  <dc:description/>
  <cp:lastModifiedBy>Jusinski Lukasz</cp:lastModifiedBy>
  <cp:revision>17</cp:revision>
  <cp:lastPrinted>2019-07-11T13:54:00Z</cp:lastPrinted>
  <dcterms:created xsi:type="dcterms:W3CDTF">2019-07-17T11:15:00Z</dcterms:created>
  <dcterms:modified xsi:type="dcterms:W3CDTF">2019-07-29T08:52:00Z</dcterms:modified>
</cp:coreProperties>
</file>